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6A811">
      <w:pPr>
        <w:spacing w:line="360" w:lineRule="auto"/>
        <w:rPr>
          <w:sz w:val="28"/>
        </w:rPr>
      </w:pPr>
      <w:r>
        <w:rPr>
          <w:rFonts w:hint="eastAsia"/>
          <w:sz w:val="28"/>
        </w:rPr>
        <w:t>专业代码：</w:t>
      </w:r>
      <w:r>
        <w:rPr>
          <w:rFonts w:ascii="宋体" w:hAnsi="宋体" w:cs="仿宋_GB2312"/>
          <w:sz w:val="24"/>
          <w:szCs w:val="24"/>
        </w:rPr>
        <w:t>610202</w:t>
      </w:r>
    </w:p>
    <w:p w14:paraId="1AA17493">
      <w:pPr>
        <w:spacing w:line="360" w:lineRule="auto"/>
        <w:rPr>
          <w:sz w:val="28"/>
        </w:rPr>
      </w:pPr>
      <w:r>
        <w:rPr>
          <w:rFonts w:hint="eastAsia"/>
          <w:sz w:val="28"/>
        </w:rPr>
        <w:t>专业名称：园林技术</w:t>
      </w:r>
    </w:p>
    <w:p w14:paraId="4A4C7515">
      <w:pPr>
        <w:spacing w:line="360" w:lineRule="auto"/>
        <w:ind w:firstLine="883" w:firstLineChars="200"/>
        <w:jc w:val="center"/>
        <w:rPr>
          <w:b/>
          <w:bCs/>
          <w:sz w:val="44"/>
          <w:szCs w:val="44"/>
        </w:rPr>
      </w:pPr>
    </w:p>
    <w:p w14:paraId="3BCF1C7C">
      <w:pPr>
        <w:spacing w:line="360" w:lineRule="auto"/>
        <w:jc w:val="center"/>
        <w:rPr>
          <w:b/>
          <w:bCs/>
          <w:sz w:val="44"/>
          <w:szCs w:val="44"/>
        </w:rPr>
      </w:pPr>
    </w:p>
    <w:p w14:paraId="78F7B3C6">
      <w:pPr>
        <w:spacing w:line="360" w:lineRule="auto"/>
        <w:ind w:firstLine="883" w:firstLineChars="200"/>
        <w:jc w:val="center"/>
        <w:rPr>
          <w:b/>
          <w:bCs/>
          <w:sz w:val="44"/>
          <w:szCs w:val="44"/>
        </w:rPr>
      </w:pPr>
    </w:p>
    <w:p w14:paraId="63D7C510">
      <w:pPr>
        <w:spacing w:line="360" w:lineRule="auto"/>
        <w:jc w:val="center"/>
        <w:rPr>
          <w:b/>
          <w:bCs/>
          <w:sz w:val="44"/>
          <w:szCs w:val="44"/>
        </w:rPr>
      </w:pPr>
      <w:r>
        <w:rPr>
          <w:rFonts w:hint="eastAsia"/>
          <w:b/>
          <w:bCs/>
          <w:sz w:val="44"/>
          <w:szCs w:val="44"/>
        </w:rPr>
        <w:t>太原生态工程学校</w:t>
      </w:r>
    </w:p>
    <w:p w14:paraId="2EE70988">
      <w:pPr>
        <w:spacing w:line="360" w:lineRule="auto"/>
        <w:jc w:val="center"/>
        <w:rPr>
          <w:b/>
          <w:bCs/>
          <w:sz w:val="44"/>
          <w:szCs w:val="44"/>
        </w:rPr>
      </w:pPr>
    </w:p>
    <w:p w14:paraId="5CE11C88">
      <w:pPr>
        <w:spacing w:beforeLines="50" w:afterLines="50" w:line="360" w:lineRule="auto"/>
        <w:jc w:val="center"/>
        <w:rPr>
          <w:b/>
          <w:bCs/>
          <w:spacing w:val="85"/>
          <w:sz w:val="72"/>
          <w:szCs w:val="72"/>
        </w:rPr>
      </w:pPr>
      <w:r>
        <w:rPr>
          <w:rFonts w:hint="eastAsia"/>
          <w:b/>
          <w:bCs/>
          <w:spacing w:val="85"/>
          <w:sz w:val="72"/>
          <w:szCs w:val="72"/>
        </w:rPr>
        <w:t>园林技术</w:t>
      </w:r>
    </w:p>
    <w:p w14:paraId="02A2EBCC">
      <w:pPr>
        <w:spacing w:beforeLines="50" w:afterLines="50" w:line="360" w:lineRule="auto"/>
        <w:jc w:val="center"/>
        <w:rPr>
          <w:b/>
          <w:bCs/>
          <w:sz w:val="72"/>
          <w:szCs w:val="72"/>
        </w:rPr>
      </w:pPr>
      <w:r>
        <w:rPr>
          <w:rFonts w:hint="eastAsia"/>
          <w:b/>
          <w:bCs/>
          <w:spacing w:val="85"/>
          <w:sz w:val="72"/>
          <w:szCs w:val="72"/>
        </w:rPr>
        <w:t>专业人才培养方案</w:t>
      </w:r>
    </w:p>
    <w:p w14:paraId="0AB264F8">
      <w:pPr>
        <w:spacing w:beforeLines="50" w:afterLines="50" w:line="360" w:lineRule="auto"/>
        <w:ind w:firstLine="883" w:firstLineChars="200"/>
        <w:jc w:val="center"/>
        <w:rPr>
          <w:b/>
          <w:bCs/>
          <w:sz w:val="44"/>
          <w:szCs w:val="44"/>
        </w:rPr>
      </w:pPr>
    </w:p>
    <w:p w14:paraId="235CB0FC">
      <w:pPr>
        <w:spacing w:beforeLines="50" w:afterLines="50" w:line="360" w:lineRule="auto"/>
        <w:ind w:firstLine="640" w:firstLineChars="200"/>
        <w:jc w:val="center"/>
        <w:rPr>
          <w:rFonts w:ascii="宋体" w:hAnsi="宋体"/>
        </w:rPr>
      </w:pPr>
    </w:p>
    <w:p w14:paraId="1B8E4838">
      <w:pPr>
        <w:adjustRightInd w:val="0"/>
        <w:snapToGrid w:val="0"/>
        <w:spacing w:line="360" w:lineRule="auto"/>
        <w:jc w:val="center"/>
        <w:rPr>
          <w:rFonts w:ascii="宋体" w:hAnsi="宋体"/>
          <w:spacing w:val="20"/>
          <w:sz w:val="36"/>
          <w:szCs w:val="36"/>
        </w:rPr>
      </w:pPr>
    </w:p>
    <w:p w14:paraId="1FF3984C">
      <w:pPr>
        <w:adjustRightInd w:val="0"/>
        <w:snapToGrid w:val="0"/>
        <w:spacing w:line="360" w:lineRule="auto"/>
        <w:jc w:val="center"/>
        <w:rPr>
          <w:rFonts w:ascii="宋体" w:hAnsi="宋体"/>
          <w:spacing w:val="20"/>
          <w:sz w:val="36"/>
          <w:szCs w:val="36"/>
        </w:rPr>
      </w:pPr>
    </w:p>
    <w:p w14:paraId="0BC8CE35">
      <w:pPr>
        <w:adjustRightInd w:val="0"/>
        <w:snapToGrid w:val="0"/>
        <w:spacing w:line="360" w:lineRule="auto"/>
        <w:jc w:val="center"/>
        <w:rPr>
          <w:rFonts w:ascii="宋体" w:hAnsi="宋体"/>
          <w:spacing w:val="20"/>
          <w:sz w:val="36"/>
          <w:szCs w:val="36"/>
        </w:rPr>
      </w:pPr>
    </w:p>
    <w:p w14:paraId="1BB8A146">
      <w:pPr>
        <w:adjustRightInd w:val="0"/>
        <w:snapToGrid w:val="0"/>
        <w:spacing w:line="360" w:lineRule="auto"/>
        <w:ind w:left="320" w:leftChars="100"/>
        <w:jc w:val="center"/>
        <w:rPr>
          <w:rFonts w:ascii="宋体" w:hAnsi="宋体" w:cs="宋体"/>
          <w:spacing w:val="20"/>
          <w:sz w:val="24"/>
          <w:szCs w:val="24"/>
        </w:rPr>
      </w:pPr>
      <w:r>
        <w:rPr>
          <w:rFonts w:hint="eastAsia" w:ascii="宋体" w:hAnsi="宋体" w:cs="宋体"/>
          <w:spacing w:val="20"/>
          <w:sz w:val="24"/>
          <w:szCs w:val="24"/>
        </w:rPr>
        <w:t>太原生态工程学校园林技术专业建设委员会 修订</w:t>
      </w:r>
    </w:p>
    <w:p w14:paraId="507807C1">
      <w:pPr>
        <w:adjustRightInd w:val="0"/>
        <w:snapToGrid w:val="0"/>
        <w:spacing w:line="360" w:lineRule="auto"/>
        <w:ind w:left="320" w:leftChars="100"/>
        <w:jc w:val="center"/>
        <w:rPr>
          <w:rFonts w:ascii="宋体" w:hAnsi="宋体" w:cs="宋体"/>
          <w:spacing w:val="20"/>
          <w:sz w:val="24"/>
          <w:szCs w:val="24"/>
        </w:rPr>
      </w:pPr>
      <w:r>
        <w:rPr>
          <w:rFonts w:hint="eastAsia" w:ascii="宋体" w:hAnsi="宋体" w:cs="宋体"/>
          <w:spacing w:val="62"/>
          <w:sz w:val="24"/>
          <w:szCs w:val="24"/>
        </w:rPr>
        <w:t>太原生态工程学校教学指导委员会</w:t>
      </w:r>
      <w:r>
        <w:rPr>
          <w:rFonts w:hint="eastAsia" w:ascii="宋体" w:hAnsi="宋体" w:cs="宋体"/>
          <w:spacing w:val="20"/>
          <w:sz w:val="24"/>
          <w:szCs w:val="24"/>
        </w:rPr>
        <w:t xml:space="preserve"> 审核</w:t>
      </w:r>
    </w:p>
    <w:p w14:paraId="073239F8">
      <w:pPr>
        <w:adjustRightInd w:val="0"/>
        <w:snapToGrid w:val="0"/>
        <w:spacing w:line="360" w:lineRule="auto"/>
        <w:ind w:left="320" w:leftChars="100" w:firstLine="864" w:firstLineChars="200"/>
        <w:rPr>
          <w:rFonts w:ascii="宋体" w:hAnsi="宋体" w:cs="宋体"/>
          <w:spacing w:val="20"/>
          <w:sz w:val="24"/>
          <w:szCs w:val="24"/>
        </w:rPr>
      </w:pPr>
      <w:r>
        <w:rPr>
          <w:rFonts w:hint="eastAsia" w:ascii="宋体" w:hAnsi="宋体" w:cs="宋体"/>
          <w:spacing w:val="96"/>
          <w:sz w:val="24"/>
          <w:szCs w:val="24"/>
        </w:rPr>
        <w:t>中共太原生态工程学校委员会</w:t>
      </w:r>
      <w:r>
        <w:rPr>
          <w:rFonts w:hint="eastAsia" w:ascii="宋体" w:hAnsi="宋体" w:cs="宋体"/>
          <w:spacing w:val="20"/>
          <w:sz w:val="24"/>
          <w:szCs w:val="24"/>
        </w:rPr>
        <w:t>审定</w:t>
      </w:r>
    </w:p>
    <w:p w14:paraId="7D673B33">
      <w:pPr>
        <w:adjustRightInd w:val="0"/>
        <w:snapToGrid w:val="0"/>
        <w:spacing w:line="360" w:lineRule="auto"/>
        <w:jc w:val="center"/>
        <w:rPr>
          <w:rFonts w:ascii="宋体" w:hAnsi="宋体" w:cs="宋体"/>
          <w:spacing w:val="20"/>
          <w:sz w:val="28"/>
          <w:szCs w:val="28"/>
        </w:rPr>
      </w:pPr>
    </w:p>
    <w:p w14:paraId="4096A802">
      <w:pPr>
        <w:adjustRightInd w:val="0"/>
        <w:snapToGrid w:val="0"/>
        <w:spacing w:line="360" w:lineRule="auto"/>
        <w:jc w:val="center"/>
        <w:rPr>
          <w:rFonts w:ascii="宋体" w:hAnsi="宋体" w:cs="宋体"/>
          <w:spacing w:val="20"/>
          <w:sz w:val="30"/>
          <w:szCs w:val="30"/>
        </w:rPr>
      </w:pPr>
      <w:r>
        <w:rPr>
          <w:rFonts w:hint="eastAsia" w:ascii="宋体" w:hAnsi="宋体" w:cs="宋体"/>
          <w:spacing w:val="20"/>
          <w:sz w:val="30"/>
          <w:szCs w:val="30"/>
        </w:rPr>
        <w:t>20</w:t>
      </w:r>
      <w:r>
        <w:rPr>
          <w:rFonts w:ascii="宋体" w:hAnsi="宋体" w:cs="宋体"/>
          <w:spacing w:val="20"/>
          <w:sz w:val="30"/>
          <w:szCs w:val="30"/>
        </w:rPr>
        <w:t>2</w:t>
      </w:r>
      <w:r>
        <w:rPr>
          <w:rFonts w:hint="eastAsia" w:ascii="宋体" w:hAnsi="宋体" w:cs="宋体"/>
          <w:spacing w:val="20"/>
          <w:sz w:val="30"/>
          <w:szCs w:val="30"/>
          <w:lang w:val="en-US" w:eastAsia="zh-CN"/>
        </w:rPr>
        <w:t>4</w:t>
      </w:r>
      <w:r>
        <w:rPr>
          <w:rFonts w:hint="eastAsia" w:ascii="宋体" w:hAnsi="宋体" w:cs="宋体"/>
          <w:spacing w:val="20"/>
          <w:sz w:val="30"/>
          <w:szCs w:val="30"/>
        </w:rPr>
        <w:t>年</w:t>
      </w:r>
    </w:p>
    <w:p w14:paraId="6E77654A">
      <w:pPr>
        <w:spacing w:line="360" w:lineRule="auto"/>
        <w:jc w:val="center"/>
        <w:rPr>
          <w:rFonts w:ascii="仿宋" w:hAnsi="仿宋" w:eastAsia="仿宋" w:cs="仿宋"/>
          <w:b/>
          <w:bCs/>
          <w:sz w:val="36"/>
          <w:szCs w:val="36"/>
        </w:rPr>
        <w:sectPr>
          <w:pgSz w:w="11849" w:h="16781"/>
          <w:pgMar w:top="1440" w:right="1800" w:bottom="1440" w:left="1800" w:header="850" w:footer="992" w:gutter="0"/>
          <w:cols w:space="720" w:num="1"/>
          <w:docGrid w:type="lines" w:linePitch="331" w:charSpace="0"/>
        </w:sectPr>
      </w:pPr>
      <w:bookmarkStart w:id="0" w:name="bookmark0"/>
      <w:bookmarkStart w:id="126" w:name="_GoBack"/>
      <w:bookmarkEnd w:id="126"/>
    </w:p>
    <w:bookmarkEnd w:id="0"/>
    <w:p w14:paraId="192643A8">
      <w:pPr>
        <w:widowControl/>
        <w:jc w:val="left"/>
        <w:rPr>
          <w:rFonts w:ascii="宋体" w:hAnsi="宋体"/>
          <w:sz w:val="21"/>
        </w:rPr>
      </w:pPr>
    </w:p>
    <w:sdt>
      <w:sdtPr>
        <w:rPr>
          <w:rFonts w:hint="eastAsia" w:ascii="方正黑体_GBK" w:hAnsi="方正黑体_GBK" w:eastAsia="方正黑体_GBK" w:cs="方正黑体_GBK"/>
          <w:sz w:val="21"/>
        </w:rPr>
        <w:id w:val="147451881"/>
        <w:docPartObj>
          <w:docPartGallery w:val="Table of Contents"/>
          <w:docPartUnique/>
        </w:docPartObj>
      </w:sdtPr>
      <w:sdtEndPr>
        <w:rPr>
          <w:rFonts w:hint="eastAsia" w:ascii="宋体" w:hAnsi="宋体" w:eastAsia="方正黑体_GBK" w:cs="方正黑体_GBK"/>
          <w:sz w:val="20"/>
          <w:szCs w:val="20"/>
        </w:rPr>
      </w:sdtEndPr>
      <w:sdtContent>
        <w:p w14:paraId="1430658A">
          <w:pPr>
            <w:spacing w:beforeLines="50" w:afterLines="50"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b/>
              <w:bCs/>
              <w:kern w:val="2"/>
              <w:sz w:val="36"/>
              <w:szCs w:val="36"/>
              <w:lang w:val="zh-TW"/>
            </w:rPr>
            <w:t>目</w:t>
          </w:r>
          <w:r>
            <w:rPr>
              <w:rFonts w:hint="eastAsia" w:asciiTheme="minorEastAsia" w:hAnsiTheme="minorEastAsia" w:eastAsiaTheme="minorEastAsia" w:cstheme="minorEastAsia"/>
              <w:b/>
              <w:bCs/>
              <w:kern w:val="2"/>
              <w:sz w:val="36"/>
              <w:szCs w:val="36"/>
            </w:rPr>
            <w:t xml:space="preserve">  </w:t>
          </w:r>
          <w:r>
            <w:rPr>
              <w:rFonts w:hint="eastAsia" w:asciiTheme="minorEastAsia" w:hAnsiTheme="minorEastAsia" w:eastAsiaTheme="minorEastAsia" w:cstheme="minorEastAsia"/>
              <w:b/>
              <w:bCs/>
              <w:kern w:val="2"/>
              <w:sz w:val="36"/>
              <w:szCs w:val="36"/>
              <w:lang w:val="zh-TW"/>
            </w:rPr>
            <w:t>录</w:t>
          </w:r>
        </w:p>
        <w:p w14:paraId="7F6D6619">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"_Toc31358_WPSOffice_Level1" </w:instrText>
          </w:r>
          <w:r>
            <w:fldChar w:fldCharType="separate"/>
          </w:r>
          <w:r>
            <w:rPr>
              <w:rFonts w:hint="eastAsia" w:asciiTheme="minorEastAsia" w:hAnsiTheme="minorEastAsia" w:eastAsiaTheme="minorEastAsia" w:cstheme="minorEastAsia"/>
              <w:bCs/>
              <w:kern w:val="2"/>
              <w:sz w:val="28"/>
              <w:szCs w:val="28"/>
              <w:lang w:val="zh-TW"/>
            </w:rPr>
            <w:t>一、专业名称（专业代码）</w:t>
          </w:r>
          <w:r>
            <w:rPr>
              <w:rFonts w:hint="eastAsia" w:asciiTheme="minorEastAsia" w:hAnsiTheme="minorEastAsia" w:eastAsiaTheme="minorEastAsia" w:cstheme="minorEastAsia"/>
              <w:bCs/>
              <w:kern w:val="2"/>
              <w:sz w:val="28"/>
              <w:szCs w:val="28"/>
              <w:lang w:val="zh-TW"/>
            </w:rPr>
            <w:tab/>
          </w:r>
          <w:bookmarkStart w:id="1" w:name="_Toc31358_WPSOffice_Level1Page"/>
          <w:r>
            <w:rPr>
              <w:rFonts w:hint="eastAsia" w:asciiTheme="minorEastAsia" w:hAnsiTheme="minorEastAsia" w:eastAsiaTheme="minorEastAsia" w:cstheme="minorEastAsia"/>
              <w:bCs/>
              <w:kern w:val="2"/>
              <w:sz w:val="28"/>
              <w:szCs w:val="28"/>
              <w:lang w:val="zh-TW"/>
            </w:rPr>
            <w:t>1</w:t>
          </w:r>
          <w:bookmarkEnd w:id="1"/>
          <w:r>
            <w:rPr>
              <w:rFonts w:hint="eastAsia" w:asciiTheme="minorEastAsia" w:hAnsiTheme="minorEastAsia" w:eastAsiaTheme="minorEastAsia" w:cstheme="minorEastAsia"/>
              <w:bCs/>
              <w:kern w:val="2"/>
              <w:sz w:val="28"/>
              <w:szCs w:val="28"/>
              <w:lang w:val="zh-TW"/>
            </w:rPr>
            <w:fldChar w:fldCharType="end"/>
          </w:r>
        </w:p>
        <w:p w14:paraId="00BC4B34">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"_Toc10619_WPSOffice_Level1" </w:instrText>
          </w:r>
          <w:r>
            <w:fldChar w:fldCharType="separate"/>
          </w:r>
          <w:r>
            <w:rPr>
              <w:rFonts w:hint="eastAsia" w:asciiTheme="minorEastAsia" w:hAnsiTheme="minorEastAsia" w:eastAsiaTheme="minorEastAsia" w:cstheme="minorEastAsia"/>
              <w:bCs/>
              <w:kern w:val="2"/>
              <w:sz w:val="28"/>
              <w:szCs w:val="28"/>
              <w:lang w:val="zh-TW"/>
            </w:rPr>
            <w:t>二、入学要求</w:t>
          </w:r>
          <w:r>
            <w:rPr>
              <w:rFonts w:hint="eastAsia" w:asciiTheme="minorEastAsia" w:hAnsiTheme="minorEastAsia" w:eastAsiaTheme="minorEastAsia" w:cstheme="minorEastAsia"/>
              <w:bCs/>
              <w:kern w:val="2"/>
              <w:sz w:val="28"/>
              <w:szCs w:val="28"/>
              <w:lang w:val="zh-TW"/>
            </w:rPr>
            <w:tab/>
          </w:r>
          <w:bookmarkStart w:id="2" w:name="_Toc10619_WPSOffice_Level1Page"/>
          <w:r>
            <w:rPr>
              <w:rFonts w:hint="eastAsia" w:asciiTheme="minorEastAsia" w:hAnsiTheme="minorEastAsia" w:eastAsiaTheme="minorEastAsia" w:cstheme="minorEastAsia"/>
              <w:bCs/>
              <w:kern w:val="2"/>
              <w:sz w:val="28"/>
              <w:szCs w:val="28"/>
              <w:lang w:val="zh-TW"/>
            </w:rPr>
            <w:t>1</w:t>
          </w:r>
          <w:bookmarkEnd w:id="2"/>
          <w:r>
            <w:rPr>
              <w:rFonts w:hint="eastAsia" w:asciiTheme="minorEastAsia" w:hAnsiTheme="minorEastAsia" w:eastAsiaTheme="minorEastAsia" w:cstheme="minorEastAsia"/>
              <w:bCs/>
              <w:kern w:val="2"/>
              <w:sz w:val="28"/>
              <w:szCs w:val="28"/>
              <w:lang w:val="zh-TW"/>
            </w:rPr>
            <w:fldChar w:fldCharType="end"/>
          </w:r>
        </w:p>
        <w:p w14:paraId="3C35D65C">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"_Toc12117_WPSOffice_Level1" </w:instrText>
          </w:r>
          <w:r>
            <w:fldChar w:fldCharType="separate"/>
          </w:r>
          <w:r>
            <w:rPr>
              <w:rFonts w:hint="eastAsia" w:asciiTheme="minorEastAsia" w:hAnsiTheme="minorEastAsia" w:eastAsiaTheme="minorEastAsia" w:cstheme="minorEastAsia"/>
              <w:bCs/>
              <w:kern w:val="2"/>
              <w:sz w:val="28"/>
              <w:szCs w:val="28"/>
              <w:lang w:val="zh-TW"/>
            </w:rPr>
            <w:t>三、修业年限</w:t>
          </w:r>
          <w:r>
            <w:rPr>
              <w:rFonts w:hint="eastAsia" w:asciiTheme="minorEastAsia" w:hAnsiTheme="minorEastAsia" w:eastAsiaTheme="minorEastAsia" w:cstheme="minorEastAsia"/>
              <w:bCs/>
              <w:kern w:val="2"/>
              <w:sz w:val="28"/>
              <w:szCs w:val="28"/>
              <w:lang w:val="zh-TW"/>
            </w:rPr>
            <w:tab/>
          </w:r>
          <w:bookmarkStart w:id="3" w:name="_Toc12117_WPSOffice_Level1Page"/>
          <w:r>
            <w:rPr>
              <w:rFonts w:hint="eastAsia" w:asciiTheme="minorEastAsia" w:hAnsiTheme="minorEastAsia" w:eastAsiaTheme="minorEastAsia" w:cstheme="minorEastAsia"/>
              <w:bCs/>
              <w:kern w:val="2"/>
              <w:sz w:val="28"/>
              <w:szCs w:val="28"/>
              <w:lang w:val="zh-TW"/>
            </w:rPr>
            <w:t>1</w:t>
          </w:r>
          <w:bookmarkEnd w:id="3"/>
          <w:r>
            <w:rPr>
              <w:rFonts w:hint="eastAsia" w:asciiTheme="minorEastAsia" w:hAnsiTheme="minorEastAsia" w:eastAsiaTheme="minorEastAsia" w:cstheme="minorEastAsia"/>
              <w:bCs/>
              <w:kern w:val="2"/>
              <w:sz w:val="28"/>
              <w:szCs w:val="28"/>
              <w:lang w:val="zh-TW"/>
            </w:rPr>
            <w:fldChar w:fldCharType="end"/>
          </w:r>
        </w:p>
        <w:p w14:paraId="514EABCB">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"_Toc28936_WPSOffice_Level1" </w:instrText>
          </w:r>
          <w:r>
            <w:fldChar w:fldCharType="separate"/>
          </w:r>
          <w:r>
            <w:rPr>
              <w:rFonts w:hint="eastAsia" w:asciiTheme="minorEastAsia" w:hAnsiTheme="minorEastAsia" w:eastAsiaTheme="minorEastAsia" w:cstheme="minorEastAsia"/>
              <w:bCs/>
              <w:kern w:val="2"/>
              <w:sz w:val="28"/>
              <w:szCs w:val="28"/>
              <w:lang w:val="zh-TW"/>
            </w:rPr>
            <w:t>四、职业面向</w:t>
          </w:r>
          <w:r>
            <w:rPr>
              <w:rFonts w:hint="eastAsia" w:asciiTheme="minorEastAsia" w:hAnsiTheme="minorEastAsia" w:eastAsiaTheme="minorEastAsia" w:cstheme="minorEastAsia"/>
              <w:bCs/>
              <w:kern w:val="2"/>
              <w:sz w:val="28"/>
              <w:szCs w:val="28"/>
              <w:lang w:val="zh-TW"/>
            </w:rPr>
            <w:tab/>
          </w:r>
          <w:bookmarkStart w:id="4" w:name="_Toc28936_WPSOffice_Level1Page"/>
          <w:r>
            <w:rPr>
              <w:rFonts w:hint="eastAsia" w:asciiTheme="minorEastAsia" w:hAnsiTheme="minorEastAsia" w:eastAsiaTheme="minorEastAsia" w:cstheme="minorEastAsia"/>
              <w:bCs/>
              <w:kern w:val="2"/>
              <w:sz w:val="28"/>
              <w:szCs w:val="28"/>
              <w:lang w:val="zh-TW"/>
            </w:rPr>
            <w:t>1</w:t>
          </w:r>
          <w:bookmarkEnd w:id="4"/>
          <w:r>
            <w:rPr>
              <w:rFonts w:hint="eastAsia" w:asciiTheme="minorEastAsia" w:hAnsiTheme="minorEastAsia" w:eastAsiaTheme="minorEastAsia" w:cstheme="minorEastAsia"/>
              <w:bCs/>
              <w:kern w:val="2"/>
              <w:sz w:val="28"/>
              <w:szCs w:val="28"/>
              <w:lang w:val="zh-TW"/>
            </w:rPr>
            <w:fldChar w:fldCharType="end"/>
          </w:r>
        </w:p>
        <w:p w14:paraId="2C667B4E">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"_Toc20248_WPSOffice_Level1" </w:instrText>
          </w:r>
          <w:r>
            <w:fldChar w:fldCharType="separate"/>
          </w:r>
          <w:r>
            <w:rPr>
              <w:rFonts w:hint="eastAsia" w:asciiTheme="minorEastAsia" w:hAnsiTheme="minorEastAsia" w:eastAsiaTheme="minorEastAsia" w:cstheme="minorEastAsia"/>
              <w:bCs/>
              <w:kern w:val="2"/>
              <w:sz w:val="28"/>
              <w:szCs w:val="28"/>
              <w:lang w:val="zh-TW"/>
            </w:rPr>
            <w:t>五、培养目标与培养规格</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1</w:t>
          </w:r>
          <w:r>
            <w:rPr>
              <w:rFonts w:hint="eastAsia" w:asciiTheme="minorEastAsia" w:hAnsiTheme="minorEastAsia" w:eastAsiaTheme="minorEastAsia" w:cstheme="minorEastAsia"/>
              <w:bCs/>
              <w:kern w:val="2"/>
              <w:sz w:val="28"/>
              <w:szCs w:val="28"/>
              <w:lang w:val="zh-TW"/>
            </w:rPr>
            <w:fldChar w:fldCharType="end"/>
          </w:r>
        </w:p>
        <w:p w14:paraId="5E680516">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"_Toc31358_WPSOffice_Level2" </w:instrText>
          </w:r>
          <w:r>
            <w:fldChar w:fldCharType="separate"/>
          </w:r>
          <w:r>
            <w:rPr>
              <w:rFonts w:hint="eastAsia" w:asciiTheme="minorEastAsia" w:hAnsiTheme="minorEastAsia" w:eastAsiaTheme="minorEastAsia" w:cstheme="minorEastAsia"/>
              <w:bCs/>
              <w:kern w:val="2"/>
              <w:sz w:val="28"/>
              <w:szCs w:val="28"/>
              <w:lang w:val="zh-TW"/>
            </w:rPr>
            <w:t>（一）培养目标</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1</w:t>
          </w:r>
          <w:r>
            <w:rPr>
              <w:rFonts w:hint="eastAsia" w:asciiTheme="minorEastAsia" w:hAnsiTheme="minorEastAsia" w:eastAsiaTheme="minorEastAsia" w:cstheme="minorEastAsia"/>
              <w:bCs/>
              <w:kern w:val="2"/>
              <w:sz w:val="28"/>
              <w:szCs w:val="28"/>
              <w:lang w:val="zh-TW"/>
            </w:rPr>
            <w:fldChar w:fldCharType="end"/>
          </w:r>
        </w:p>
        <w:p w14:paraId="78BE7F94">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"_Toc10619_WPSOffice_Level2" </w:instrText>
          </w:r>
          <w:r>
            <w:fldChar w:fldCharType="separate"/>
          </w:r>
          <w:r>
            <w:rPr>
              <w:rFonts w:hint="eastAsia" w:asciiTheme="minorEastAsia" w:hAnsiTheme="minorEastAsia" w:eastAsiaTheme="minorEastAsia" w:cstheme="minorEastAsia"/>
              <w:bCs/>
              <w:kern w:val="2"/>
              <w:sz w:val="28"/>
              <w:szCs w:val="28"/>
              <w:lang w:val="zh-TW"/>
            </w:rPr>
            <w:t>（二）培养规格</w:t>
          </w:r>
          <w:r>
            <w:rPr>
              <w:rFonts w:hint="eastAsia" w:asciiTheme="minorEastAsia" w:hAnsiTheme="minorEastAsia" w:eastAsiaTheme="minorEastAsia" w:cstheme="minorEastAsia"/>
              <w:bCs/>
              <w:kern w:val="2"/>
              <w:sz w:val="28"/>
              <w:szCs w:val="28"/>
              <w:lang w:val="zh-TW"/>
            </w:rPr>
            <w:tab/>
          </w:r>
          <w:bookmarkStart w:id="5" w:name="_Toc10619_WPSOffice_Level2Page"/>
          <w:r>
            <w:rPr>
              <w:rFonts w:hint="eastAsia" w:asciiTheme="minorEastAsia" w:hAnsiTheme="minorEastAsia" w:eastAsiaTheme="minorEastAsia" w:cstheme="minorEastAsia"/>
              <w:bCs/>
              <w:kern w:val="2"/>
              <w:sz w:val="28"/>
              <w:szCs w:val="28"/>
              <w:lang w:val="zh-TW"/>
            </w:rPr>
            <w:t>2</w:t>
          </w:r>
          <w:bookmarkEnd w:id="5"/>
          <w:r>
            <w:rPr>
              <w:rFonts w:hint="eastAsia" w:asciiTheme="minorEastAsia" w:hAnsiTheme="minorEastAsia" w:eastAsiaTheme="minorEastAsia" w:cstheme="minorEastAsia"/>
              <w:bCs/>
              <w:kern w:val="2"/>
              <w:sz w:val="28"/>
              <w:szCs w:val="28"/>
              <w:lang w:val="zh-TW"/>
            </w:rPr>
            <w:fldChar w:fldCharType="end"/>
          </w:r>
        </w:p>
        <w:p w14:paraId="6D098C72">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"_Toc13470_WPSOffice_Level1" </w:instrText>
          </w:r>
          <w:r>
            <w:fldChar w:fldCharType="separate"/>
          </w:r>
          <w:r>
            <w:rPr>
              <w:rFonts w:hint="eastAsia" w:asciiTheme="minorEastAsia" w:hAnsiTheme="minorEastAsia" w:eastAsiaTheme="minorEastAsia" w:cstheme="minorEastAsia"/>
              <w:bCs/>
              <w:kern w:val="2"/>
              <w:sz w:val="28"/>
              <w:szCs w:val="28"/>
              <w:lang w:val="zh-TW"/>
            </w:rPr>
            <w:t>六、课程设置及要求</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rPr>
            <w:t>7</w:t>
          </w:r>
          <w:r>
            <w:rPr>
              <w:rFonts w:hint="eastAsia" w:asciiTheme="minorEastAsia" w:hAnsiTheme="minorEastAsia" w:eastAsiaTheme="minorEastAsia" w:cstheme="minorEastAsia"/>
              <w:bCs/>
              <w:kern w:val="2"/>
              <w:sz w:val="28"/>
              <w:szCs w:val="28"/>
            </w:rPr>
            <w:fldChar w:fldCharType="end"/>
          </w:r>
        </w:p>
        <w:p w14:paraId="3DB7C602">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"_Toc12117_WPSOffice_Level2" </w:instrText>
          </w:r>
          <w:r>
            <w:fldChar w:fldCharType="separate"/>
          </w:r>
          <w:r>
            <w:rPr>
              <w:rFonts w:hint="eastAsia" w:asciiTheme="minorEastAsia" w:hAnsiTheme="minorEastAsia" w:eastAsiaTheme="minorEastAsia" w:cstheme="minorEastAsia"/>
              <w:bCs/>
              <w:kern w:val="2"/>
              <w:sz w:val="28"/>
              <w:szCs w:val="28"/>
              <w:lang w:val="zh-TW"/>
            </w:rPr>
            <w:t>（一）公共基础课</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rPr>
            <w:t>7</w:t>
          </w:r>
          <w:r>
            <w:rPr>
              <w:rFonts w:hint="eastAsia" w:asciiTheme="minorEastAsia" w:hAnsiTheme="minorEastAsia" w:eastAsiaTheme="minorEastAsia" w:cstheme="minorEastAsia"/>
              <w:bCs/>
              <w:kern w:val="2"/>
              <w:sz w:val="28"/>
              <w:szCs w:val="28"/>
            </w:rPr>
            <w:fldChar w:fldCharType="end"/>
          </w:r>
        </w:p>
        <w:p w14:paraId="22F827F2">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"_Toc28936_WPSOffice_Level2" </w:instrText>
          </w:r>
          <w:r>
            <w:fldChar w:fldCharType="separate"/>
          </w:r>
          <w:r>
            <w:rPr>
              <w:rFonts w:hint="eastAsia" w:asciiTheme="minorEastAsia" w:hAnsiTheme="minorEastAsia" w:eastAsiaTheme="minorEastAsia" w:cstheme="minorEastAsia"/>
              <w:bCs/>
              <w:kern w:val="2"/>
              <w:sz w:val="28"/>
              <w:szCs w:val="28"/>
              <w:lang w:val="zh-TW"/>
            </w:rPr>
            <w:t>（二）专业（技能）课</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rPr>
            <w:t>23</w:t>
          </w:r>
          <w:r>
            <w:rPr>
              <w:rFonts w:hint="eastAsia" w:asciiTheme="minorEastAsia" w:hAnsiTheme="minorEastAsia" w:eastAsiaTheme="minorEastAsia" w:cstheme="minorEastAsia"/>
              <w:bCs/>
              <w:kern w:val="2"/>
              <w:sz w:val="28"/>
              <w:szCs w:val="28"/>
            </w:rPr>
            <w:fldChar w:fldCharType="end"/>
          </w:r>
        </w:p>
        <w:p w14:paraId="62D5E219">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"_Toc2395_WPSOffice_Level1" </w:instrText>
          </w:r>
          <w:r>
            <w:fldChar w:fldCharType="separate"/>
          </w:r>
          <w:r>
            <w:rPr>
              <w:rFonts w:hint="eastAsia" w:asciiTheme="minorEastAsia" w:hAnsiTheme="minorEastAsia" w:eastAsiaTheme="minorEastAsia" w:cstheme="minorEastAsia"/>
              <w:bCs/>
              <w:kern w:val="2"/>
              <w:sz w:val="28"/>
              <w:szCs w:val="28"/>
              <w:lang w:val="zh-TW"/>
            </w:rPr>
            <w:t>七、教学进程总体安排</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4</w:t>
          </w:r>
          <w:r>
            <w:rPr>
              <w:rFonts w:hint="eastAsia" w:asciiTheme="minorEastAsia" w:hAnsiTheme="minorEastAsia" w:eastAsiaTheme="minorEastAsia" w:cstheme="minorEastAsia"/>
              <w:bCs/>
              <w:kern w:val="2"/>
              <w:sz w:val="28"/>
              <w:szCs w:val="28"/>
            </w:rPr>
            <w:t>3</w:t>
          </w:r>
          <w:r>
            <w:rPr>
              <w:rFonts w:hint="eastAsia" w:asciiTheme="minorEastAsia" w:hAnsiTheme="minorEastAsia" w:eastAsiaTheme="minorEastAsia" w:cstheme="minorEastAsia"/>
              <w:bCs/>
              <w:kern w:val="2"/>
              <w:sz w:val="28"/>
              <w:szCs w:val="28"/>
            </w:rPr>
            <w:fldChar w:fldCharType="end"/>
          </w:r>
        </w:p>
        <w:p w14:paraId="163D6403">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"_Toc11756_WPSOffice_Level1" </w:instrText>
          </w:r>
          <w:r>
            <w:fldChar w:fldCharType="separate"/>
          </w:r>
          <w:r>
            <w:rPr>
              <w:rFonts w:hint="eastAsia" w:asciiTheme="minorEastAsia" w:hAnsiTheme="minorEastAsia" w:eastAsiaTheme="minorEastAsia" w:cstheme="minorEastAsia"/>
              <w:bCs/>
              <w:kern w:val="2"/>
              <w:sz w:val="28"/>
              <w:szCs w:val="28"/>
              <w:lang w:val="zh-TW"/>
            </w:rPr>
            <w:t>八、实施保障</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48</w:t>
          </w:r>
          <w:r>
            <w:rPr>
              <w:rFonts w:hint="eastAsia" w:asciiTheme="minorEastAsia" w:hAnsiTheme="minorEastAsia" w:eastAsiaTheme="minorEastAsia" w:cstheme="minorEastAsia"/>
              <w:bCs/>
              <w:kern w:val="2"/>
              <w:sz w:val="28"/>
              <w:szCs w:val="28"/>
              <w:lang w:val="zh-TW"/>
            </w:rPr>
            <w:fldChar w:fldCharType="end"/>
          </w:r>
        </w:p>
        <w:p w14:paraId="0EC79976">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"_Toc32716_WPSOffice_Level2" </w:instrText>
          </w:r>
          <w:r>
            <w:fldChar w:fldCharType="separate"/>
          </w:r>
          <w:r>
            <w:rPr>
              <w:rFonts w:hint="eastAsia" w:asciiTheme="minorEastAsia" w:hAnsiTheme="minorEastAsia" w:eastAsiaTheme="minorEastAsia" w:cstheme="minorEastAsia"/>
              <w:bCs/>
              <w:kern w:val="2"/>
              <w:sz w:val="28"/>
              <w:szCs w:val="28"/>
              <w:lang w:val="zh-TW"/>
            </w:rPr>
            <w:t>（一）师资队伍</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48</w:t>
          </w:r>
          <w:r>
            <w:rPr>
              <w:rFonts w:hint="eastAsia" w:asciiTheme="minorEastAsia" w:hAnsiTheme="minorEastAsia" w:eastAsiaTheme="minorEastAsia" w:cstheme="minorEastAsia"/>
              <w:bCs/>
              <w:kern w:val="2"/>
              <w:sz w:val="28"/>
              <w:szCs w:val="28"/>
              <w:lang w:val="zh-TW"/>
            </w:rPr>
            <w:fldChar w:fldCharType="end"/>
          </w:r>
        </w:p>
        <w:p w14:paraId="3435065A">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"_Toc5023_WPSOffice_Level2" </w:instrText>
          </w:r>
          <w:r>
            <w:fldChar w:fldCharType="separate"/>
          </w:r>
          <w:r>
            <w:rPr>
              <w:rFonts w:hint="eastAsia" w:asciiTheme="minorEastAsia" w:hAnsiTheme="minorEastAsia" w:eastAsiaTheme="minorEastAsia" w:cstheme="minorEastAsia"/>
              <w:bCs/>
              <w:kern w:val="2"/>
              <w:sz w:val="28"/>
              <w:szCs w:val="28"/>
              <w:lang w:val="zh-TW"/>
            </w:rPr>
            <w:t>（二）教学设施</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49</w:t>
          </w:r>
          <w:r>
            <w:rPr>
              <w:rFonts w:hint="eastAsia" w:asciiTheme="minorEastAsia" w:hAnsiTheme="minorEastAsia" w:eastAsiaTheme="minorEastAsia" w:cstheme="minorEastAsia"/>
              <w:bCs/>
              <w:kern w:val="2"/>
              <w:sz w:val="28"/>
              <w:szCs w:val="28"/>
              <w:lang w:val="zh-TW"/>
            </w:rPr>
            <w:fldChar w:fldCharType="end"/>
          </w:r>
        </w:p>
        <w:p w14:paraId="231CEB3B">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"_Toc9022_WPSOffice_Level2" </w:instrText>
          </w:r>
          <w:r>
            <w:fldChar w:fldCharType="separate"/>
          </w:r>
          <w:r>
            <w:rPr>
              <w:rFonts w:hint="eastAsia" w:asciiTheme="minorEastAsia" w:hAnsiTheme="minorEastAsia" w:eastAsiaTheme="minorEastAsia" w:cstheme="minorEastAsia"/>
              <w:bCs/>
              <w:kern w:val="2"/>
              <w:sz w:val="28"/>
              <w:szCs w:val="28"/>
              <w:lang w:val="zh-TW"/>
            </w:rPr>
            <w:t>（三）教学资源</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51</w:t>
          </w:r>
          <w:r>
            <w:rPr>
              <w:rFonts w:hint="eastAsia" w:asciiTheme="minorEastAsia" w:hAnsiTheme="minorEastAsia" w:eastAsiaTheme="minorEastAsia" w:cstheme="minorEastAsia"/>
              <w:bCs/>
              <w:kern w:val="2"/>
              <w:sz w:val="28"/>
              <w:szCs w:val="28"/>
              <w:lang w:val="zh-TW"/>
            </w:rPr>
            <w:fldChar w:fldCharType="end"/>
          </w:r>
        </w:p>
        <w:p w14:paraId="2D423DF9">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"_Toc22987_WPSOffice_Level2" </w:instrText>
          </w:r>
          <w:r>
            <w:fldChar w:fldCharType="separate"/>
          </w:r>
          <w:r>
            <w:rPr>
              <w:rFonts w:hint="eastAsia" w:asciiTheme="minorEastAsia" w:hAnsiTheme="minorEastAsia" w:eastAsiaTheme="minorEastAsia" w:cstheme="minorEastAsia"/>
              <w:bCs/>
              <w:kern w:val="2"/>
              <w:sz w:val="28"/>
              <w:szCs w:val="28"/>
              <w:lang w:val="zh-TW"/>
            </w:rPr>
            <w:t>（四）教学方法</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53</w:t>
          </w:r>
          <w:r>
            <w:rPr>
              <w:rFonts w:hint="eastAsia" w:asciiTheme="minorEastAsia" w:hAnsiTheme="minorEastAsia" w:eastAsiaTheme="minorEastAsia" w:cstheme="minorEastAsia"/>
              <w:bCs/>
              <w:kern w:val="2"/>
              <w:sz w:val="28"/>
              <w:szCs w:val="28"/>
              <w:lang w:val="zh-TW"/>
            </w:rPr>
            <w:fldChar w:fldCharType="end"/>
          </w:r>
        </w:p>
        <w:p w14:paraId="66AF52B6">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"_Toc31998_WPSOffice_Level2" </w:instrText>
          </w:r>
          <w:r>
            <w:fldChar w:fldCharType="separate"/>
          </w:r>
          <w:r>
            <w:rPr>
              <w:rFonts w:hint="eastAsia" w:asciiTheme="minorEastAsia" w:hAnsiTheme="minorEastAsia" w:eastAsiaTheme="minorEastAsia" w:cstheme="minorEastAsia"/>
              <w:bCs/>
              <w:kern w:val="2"/>
              <w:sz w:val="28"/>
              <w:szCs w:val="28"/>
              <w:lang w:val="zh-TW"/>
            </w:rPr>
            <w:t>（五）学习评价</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54</w:t>
          </w:r>
          <w:r>
            <w:rPr>
              <w:rFonts w:hint="eastAsia" w:asciiTheme="minorEastAsia" w:hAnsiTheme="minorEastAsia" w:eastAsiaTheme="minorEastAsia" w:cstheme="minorEastAsia"/>
              <w:bCs/>
              <w:kern w:val="2"/>
              <w:sz w:val="28"/>
              <w:szCs w:val="28"/>
              <w:lang w:val="zh-TW"/>
            </w:rPr>
            <w:fldChar w:fldCharType="end"/>
          </w:r>
        </w:p>
        <w:p w14:paraId="34E5DB57">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"_Toc16209_WPSOffice_Level2" </w:instrText>
          </w:r>
          <w:r>
            <w:fldChar w:fldCharType="separate"/>
          </w:r>
          <w:r>
            <w:rPr>
              <w:rFonts w:hint="eastAsia" w:asciiTheme="minorEastAsia" w:hAnsiTheme="minorEastAsia" w:eastAsiaTheme="minorEastAsia" w:cstheme="minorEastAsia"/>
              <w:bCs/>
              <w:kern w:val="2"/>
              <w:sz w:val="28"/>
              <w:szCs w:val="28"/>
              <w:lang w:val="zh-TW"/>
            </w:rPr>
            <w:t>（六）质量管理</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57</w:t>
          </w:r>
          <w:r>
            <w:rPr>
              <w:rFonts w:hint="eastAsia" w:asciiTheme="minorEastAsia" w:hAnsiTheme="minorEastAsia" w:eastAsiaTheme="minorEastAsia" w:cstheme="minorEastAsia"/>
              <w:bCs/>
              <w:kern w:val="2"/>
              <w:sz w:val="28"/>
              <w:szCs w:val="28"/>
              <w:lang w:val="zh-TW"/>
            </w:rPr>
            <w:fldChar w:fldCharType="end"/>
          </w:r>
        </w:p>
        <w:p w14:paraId="6EC67F62">
          <w:pPr>
            <w:pStyle w:val="10"/>
            <w:tabs>
              <w:tab w:val="right" w:leader="dot" w:pos="8249"/>
            </w:tabs>
            <w:spacing w:line="360" w:lineRule="auto"/>
            <w:rPr>
              <w:rFonts w:asciiTheme="minorEastAsia" w:hAnsiTheme="minorEastAsia" w:eastAsiaTheme="minorEastAsia" w:cstheme="minorEastAsia"/>
              <w:sz w:val="28"/>
              <w:szCs w:val="28"/>
            </w:rPr>
          </w:pPr>
          <w:r>
            <w:fldChar w:fldCharType="begin"/>
          </w:r>
          <w:r>
            <w:instrText xml:space="preserve"> HYPERLINK \l "_Toc32716_WPSOffice_Level1" </w:instrText>
          </w:r>
          <w:r>
            <w:fldChar w:fldCharType="separate"/>
          </w:r>
          <w:r>
            <w:rPr>
              <w:rFonts w:hint="eastAsia" w:asciiTheme="minorEastAsia" w:hAnsiTheme="minorEastAsia" w:eastAsiaTheme="minorEastAsia" w:cstheme="minorEastAsia"/>
              <w:bCs/>
              <w:kern w:val="2"/>
              <w:sz w:val="28"/>
              <w:szCs w:val="28"/>
              <w:lang w:val="zh-TW"/>
            </w:rPr>
            <w:t>九、毕业要求</w:t>
          </w:r>
          <w:bookmarkStart w:id="6" w:name="_Toc32716_WPSOffice_Level1Page"/>
          <w:r>
            <w:rPr>
              <w:rFonts w:hint="eastAsia" w:asciiTheme="minorEastAsia" w:hAnsiTheme="minorEastAsia" w:eastAsiaTheme="minorEastAsia" w:cstheme="minorEastAsia"/>
              <w:bCs/>
              <w:kern w:val="2"/>
              <w:sz w:val="28"/>
              <w:szCs w:val="28"/>
              <w:lang w:val="zh-TW"/>
            </w:rPr>
            <w:tab/>
          </w:r>
          <w:bookmarkEnd w:id="6"/>
          <w:r>
            <w:rPr>
              <w:rFonts w:hint="eastAsia" w:asciiTheme="minorEastAsia" w:hAnsiTheme="minorEastAsia" w:eastAsiaTheme="minorEastAsia" w:cstheme="minorEastAsia"/>
              <w:bCs/>
              <w:kern w:val="2"/>
              <w:sz w:val="28"/>
              <w:szCs w:val="28"/>
              <w:lang w:val="zh-TW"/>
            </w:rPr>
            <w:t>59</w:t>
          </w:r>
          <w:r>
            <w:rPr>
              <w:rFonts w:hint="eastAsia" w:asciiTheme="minorEastAsia" w:hAnsiTheme="minorEastAsia" w:eastAsiaTheme="minorEastAsia" w:cstheme="minorEastAsia"/>
              <w:bCs/>
              <w:kern w:val="2"/>
              <w:sz w:val="28"/>
              <w:szCs w:val="28"/>
              <w:lang w:val="zh-TW"/>
            </w:rPr>
            <w:fldChar w:fldCharType="end"/>
          </w:r>
        </w:p>
        <w:p w14:paraId="0AD02E87">
          <w:pPr>
            <w:rPr>
              <w:rFonts w:asciiTheme="minorEastAsia" w:hAnsiTheme="minorEastAsia" w:eastAsiaTheme="minorEastAsia" w:cstheme="minorEastAsia"/>
              <w:bCs/>
              <w:kern w:val="2"/>
              <w:sz w:val="28"/>
              <w:szCs w:val="28"/>
            </w:rPr>
          </w:pPr>
          <w:r>
            <w:rPr>
              <w:rFonts w:hint="eastAsia" w:asciiTheme="minorEastAsia" w:hAnsiTheme="minorEastAsia" w:eastAsiaTheme="minorEastAsia" w:cstheme="minorEastAsia"/>
              <w:bCs/>
              <w:kern w:val="2"/>
              <w:sz w:val="28"/>
              <w:szCs w:val="28"/>
              <w:lang w:val="zh-TW"/>
            </w:rPr>
            <w:t>十、附录</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kern w:val="2"/>
              <w:sz w:val="28"/>
              <w:szCs w:val="28"/>
            </w:rPr>
            <w:t>59</w:t>
          </w:r>
        </w:p>
        <w:p w14:paraId="3FB9A059">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"_Toc32716_WPSOffice_Level2" </w:instrText>
          </w:r>
          <w:r>
            <w:fldChar w:fldCharType="separate"/>
          </w:r>
          <w:r>
            <w:rPr>
              <w:rFonts w:hint="eastAsia" w:asciiTheme="minorEastAsia" w:hAnsiTheme="minorEastAsia" w:eastAsiaTheme="minorEastAsia" w:cstheme="minorEastAsia"/>
              <w:bCs/>
              <w:kern w:val="2"/>
              <w:sz w:val="28"/>
              <w:szCs w:val="28"/>
              <w:lang w:val="zh-TW"/>
            </w:rPr>
            <w:t>附录1：编写依据</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60</w:t>
          </w:r>
          <w:r>
            <w:rPr>
              <w:rFonts w:hint="eastAsia" w:asciiTheme="minorEastAsia" w:hAnsiTheme="minorEastAsia" w:eastAsiaTheme="minorEastAsia" w:cstheme="minorEastAsia"/>
              <w:bCs/>
              <w:kern w:val="2"/>
              <w:sz w:val="28"/>
              <w:szCs w:val="28"/>
              <w:lang w:val="zh-TW"/>
            </w:rPr>
            <w:fldChar w:fldCharType="end"/>
          </w:r>
        </w:p>
        <w:p w14:paraId="7FA45E0B">
          <w:pPr>
            <w:pStyle w:val="10"/>
            <w:tabs>
              <w:tab w:val="right" w:leader="dot" w:pos="8249"/>
            </w:tabs>
            <w:spacing w:line="360" w:lineRule="auto"/>
            <w:rPr>
              <w:rFonts w:asciiTheme="minorEastAsia" w:hAnsiTheme="minorEastAsia" w:eastAsiaTheme="minorEastAsia" w:cstheme="minorEastAsia"/>
              <w:bCs/>
              <w:kern w:val="2"/>
              <w:sz w:val="28"/>
              <w:szCs w:val="28"/>
              <w:lang w:val="zh-TW"/>
            </w:rPr>
          </w:pPr>
          <w:r>
            <w:fldChar w:fldCharType="begin"/>
          </w:r>
          <w:r>
            <w:instrText xml:space="preserve"> HYPERLINK \l "_Toc5023_WPSOffice_Level2" </w:instrText>
          </w:r>
          <w:r>
            <w:fldChar w:fldCharType="separate"/>
          </w:r>
          <w:r>
            <w:rPr>
              <w:rFonts w:hint="eastAsia" w:asciiTheme="minorEastAsia" w:hAnsiTheme="minorEastAsia" w:eastAsiaTheme="minorEastAsia" w:cstheme="minorEastAsia"/>
              <w:bCs/>
              <w:kern w:val="2"/>
              <w:sz w:val="28"/>
              <w:szCs w:val="28"/>
              <w:lang w:val="zh-TW"/>
            </w:rPr>
            <w:t>附录2：园林技术专业人才培养方案参编人员表</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61</w:t>
          </w:r>
          <w:r>
            <w:rPr>
              <w:rFonts w:hint="eastAsia" w:asciiTheme="minorEastAsia" w:hAnsiTheme="minorEastAsia" w:eastAsiaTheme="minorEastAsia" w:cstheme="minorEastAsia"/>
              <w:bCs/>
              <w:kern w:val="2"/>
              <w:sz w:val="28"/>
              <w:szCs w:val="28"/>
              <w:lang w:val="zh-TW"/>
            </w:rPr>
            <w:fldChar w:fldCharType="end"/>
          </w:r>
        </w:p>
        <w:p w14:paraId="7CD2D4E0">
          <w:pPr>
            <w:pStyle w:val="10"/>
            <w:tabs>
              <w:tab w:val="right" w:leader="dot" w:pos="8249"/>
            </w:tabs>
            <w:spacing w:line="360" w:lineRule="auto"/>
            <w:rPr>
              <w:rFonts w:asciiTheme="minorEastAsia" w:hAnsiTheme="minorEastAsia" w:eastAsiaTheme="minorEastAsia" w:cstheme="minorEastAsia"/>
              <w:bCs/>
              <w:kern w:val="2"/>
              <w:sz w:val="24"/>
              <w:szCs w:val="24"/>
              <w:lang w:val="zh-TW"/>
            </w:rPr>
          </w:pPr>
          <w:r>
            <w:fldChar w:fldCharType="begin"/>
          </w:r>
          <w:r>
            <w:instrText xml:space="preserve"> HYPERLINK \l "_Toc5023_WPSOffice_Level2" </w:instrText>
          </w:r>
          <w:r>
            <w:fldChar w:fldCharType="separate"/>
          </w:r>
          <w:r>
            <w:rPr>
              <w:rFonts w:hint="eastAsia" w:asciiTheme="minorEastAsia" w:hAnsiTheme="minorEastAsia" w:eastAsiaTheme="minorEastAsia" w:cstheme="minorEastAsia"/>
              <w:bCs/>
              <w:kern w:val="2"/>
              <w:sz w:val="28"/>
              <w:szCs w:val="28"/>
              <w:lang w:val="zh-TW"/>
            </w:rPr>
            <w:t>附录3：太原生态工程技术专业人才培养方案审批表</w:t>
          </w:r>
          <w:r>
            <w:rPr>
              <w:rFonts w:hint="eastAsia" w:asciiTheme="minorEastAsia" w:hAnsiTheme="minorEastAsia" w:eastAsiaTheme="minorEastAsia" w:cstheme="minorEastAsia"/>
              <w:bCs/>
              <w:kern w:val="2"/>
              <w:sz w:val="28"/>
              <w:szCs w:val="28"/>
              <w:lang w:val="zh-TW"/>
            </w:rPr>
            <w:tab/>
          </w:r>
          <w:r>
            <w:rPr>
              <w:rFonts w:hint="eastAsia" w:asciiTheme="minorEastAsia" w:hAnsiTheme="minorEastAsia" w:eastAsiaTheme="minorEastAsia" w:cstheme="minorEastAsia"/>
              <w:bCs/>
              <w:kern w:val="2"/>
              <w:sz w:val="28"/>
              <w:szCs w:val="28"/>
              <w:lang w:val="zh-TW"/>
            </w:rPr>
            <w:t>62</w:t>
          </w:r>
          <w:r>
            <w:rPr>
              <w:rFonts w:hint="eastAsia" w:asciiTheme="minorEastAsia" w:hAnsiTheme="minorEastAsia" w:eastAsiaTheme="minorEastAsia" w:cstheme="minorEastAsia"/>
              <w:bCs/>
              <w:kern w:val="2"/>
              <w:sz w:val="28"/>
              <w:szCs w:val="28"/>
              <w:lang w:val="zh-TW"/>
            </w:rPr>
            <w:fldChar w:fldCharType="end"/>
          </w:r>
        </w:p>
        <w:p w14:paraId="4795768D">
          <w:pPr>
            <w:rPr>
              <w:rFonts w:asciiTheme="minorEastAsia" w:hAnsiTheme="minorEastAsia" w:eastAsiaTheme="minorEastAsia" w:cstheme="minorEastAsia"/>
              <w:bCs/>
              <w:kern w:val="2"/>
              <w:sz w:val="24"/>
              <w:szCs w:val="24"/>
              <w:lang w:val="zh-TW"/>
            </w:rPr>
          </w:pPr>
        </w:p>
        <w:p w14:paraId="32C378D3">
          <w:pPr>
            <w:jc w:val="center"/>
            <w:rPr>
              <w:rFonts w:ascii="宋体" w:hAnsi="宋体"/>
              <w:sz w:val="20"/>
              <w:szCs w:val="20"/>
            </w:rPr>
          </w:pPr>
          <w:r>
            <w:rPr>
              <w:rFonts w:hint="eastAsia"/>
              <w:b/>
              <w:bCs/>
              <w:sz w:val="36"/>
              <w:szCs w:val="36"/>
              <w:lang w:val="zh-TW" w:eastAsia="zh-TW"/>
            </w:rPr>
            <w:tab/>
          </w:r>
        </w:p>
      </w:sdtContent>
    </w:sdt>
    <w:p w14:paraId="3D202F90">
      <w:pPr>
        <w:jc w:val="center"/>
        <w:rPr>
          <w:b/>
          <w:bCs/>
          <w:sz w:val="36"/>
          <w:szCs w:val="36"/>
          <w:lang w:val="zh-TW"/>
        </w:rPr>
        <w:sectPr>
          <w:pgSz w:w="11906" w:h="16838"/>
          <w:pgMar w:top="1440" w:right="1800" w:bottom="1440" w:left="1800" w:header="851" w:footer="992" w:gutter="0"/>
          <w:cols w:space="425" w:num="1"/>
          <w:docGrid w:type="lines" w:linePitch="312" w:charSpace="0"/>
        </w:sectPr>
      </w:pPr>
    </w:p>
    <w:p w14:paraId="1069D316">
      <w:pPr>
        <w:widowControl/>
        <w:jc w:val="left"/>
        <w:rPr>
          <w:rFonts w:asciiTheme="minorEastAsia" w:hAnsiTheme="minorEastAsia" w:eastAsiaTheme="minorEastAsia" w:cstheme="minorEastAsia"/>
          <w:b/>
          <w:bCs/>
          <w:kern w:val="2"/>
          <w:sz w:val="28"/>
          <w:szCs w:val="28"/>
        </w:rPr>
      </w:pPr>
      <w:bookmarkStart w:id="7" w:name="_Toc28612_WPSOffice_Level1"/>
    </w:p>
    <w:p w14:paraId="0CAE9A84">
      <w:pPr>
        <w:snapToGrid w:val="0"/>
        <w:spacing w:afterLines="100" w:line="360" w:lineRule="auto"/>
        <w:jc w:val="center"/>
        <w:outlineLvl w:val="0"/>
        <w:rPr>
          <w:rFonts w:asciiTheme="minorEastAsia" w:hAnsiTheme="minorEastAsia" w:eastAsiaTheme="minorEastAsia" w:cstheme="minorEastAsia"/>
          <w:b/>
          <w:bCs/>
          <w:kern w:val="2"/>
          <w:sz w:val="28"/>
          <w:szCs w:val="28"/>
        </w:rPr>
      </w:pPr>
      <w:r>
        <w:rPr>
          <w:rFonts w:hint="eastAsia" w:asciiTheme="minorEastAsia" w:hAnsiTheme="minorEastAsia" w:eastAsiaTheme="minorEastAsia" w:cstheme="minorEastAsia"/>
          <w:b/>
          <w:bCs/>
          <w:kern w:val="2"/>
          <w:sz w:val="28"/>
          <w:szCs w:val="28"/>
        </w:rPr>
        <w:t>园林技术专业人才培养方案</w:t>
      </w:r>
      <w:bookmarkEnd w:id="7"/>
    </w:p>
    <w:p w14:paraId="1B607D02">
      <w:pPr>
        <w:snapToGrid w:val="0"/>
        <w:spacing w:line="360" w:lineRule="auto"/>
        <w:ind w:firstLine="562" w:firstLineChars="200"/>
        <w:rPr>
          <w:rFonts w:asciiTheme="minorEastAsia" w:hAnsiTheme="minorEastAsia" w:eastAsiaTheme="minorEastAsia" w:cstheme="minorEastAsia"/>
          <w:b/>
          <w:bCs/>
          <w:sz w:val="28"/>
          <w:szCs w:val="28"/>
        </w:rPr>
      </w:pPr>
      <w:bookmarkStart w:id="8" w:name="_Toc3348"/>
      <w:bookmarkStart w:id="9" w:name="_Toc30583"/>
      <w:bookmarkStart w:id="10" w:name="_Toc7468"/>
      <w:bookmarkStart w:id="11" w:name="_Toc17640_WPSOffice_Level1"/>
      <w:bookmarkStart w:id="12" w:name="_Toc25534"/>
      <w:bookmarkStart w:id="13" w:name="_Toc11515_WPSOffice_Level1"/>
      <w:bookmarkStart w:id="14" w:name="_Toc31358_WPSOffice_Level1"/>
      <w:bookmarkStart w:id="15" w:name="_Toc1091"/>
      <w:bookmarkStart w:id="16" w:name="_Toc27950_WPSOffice_Level1"/>
      <w:bookmarkStart w:id="17" w:name="_Toc18535"/>
      <w:bookmarkStart w:id="18" w:name="_Toc2988"/>
      <w:bookmarkStart w:id="19" w:name="_Toc15050"/>
      <w:bookmarkStart w:id="20" w:name="_Toc19116"/>
      <w:r>
        <w:rPr>
          <w:rFonts w:hint="eastAsia" w:asciiTheme="minorEastAsia" w:hAnsiTheme="minorEastAsia" w:eastAsiaTheme="minorEastAsia" w:cstheme="minorEastAsia"/>
          <w:b/>
          <w:bCs/>
          <w:sz w:val="28"/>
          <w:szCs w:val="28"/>
        </w:rPr>
        <w:t>一、专业名称（专业代码）</w:t>
      </w:r>
      <w:bookmarkEnd w:id="8"/>
      <w:bookmarkEnd w:id="9"/>
      <w:bookmarkEnd w:id="10"/>
      <w:bookmarkEnd w:id="11"/>
      <w:bookmarkEnd w:id="12"/>
      <w:bookmarkEnd w:id="13"/>
      <w:bookmarkEnd w:id="14"/>
      <w:bookmarkEnd w:id="15"/>
      <w:bookmarkEnd w:id="16"/>
    </w:p>
    <w:p w14:paraId="26538DEF">
      <w:pPr>
        <w:snapToGrid w:val="0"/>
        <w:spacing w:line="360" w:lineRule="auto"/>
        <w:ind w:firstLine="560" w:firstLineChars="200"/>
        <w:rPr>
          <w:rFonts w:asciiTheme="minorEastAsia" w:hAnsiTheme="minorEastAsia" w:eastAsiaTheme="minorEastAsia" w:cstheme="minorEastAsia"/>
          <w:kern w:val="2"/>
          <w:sz w:val="28"/>
          <w:szCs w:val="28"/>
        </w:rPr>
      </w:pPr>
      <w:bookmarkStart w:id="21" w:name="_Toc12528"/>
      <w:bookmarkStart w:id="22" w:name="_Toc3332"/>
      <w:bookmarkStart w:id="23" w:name="_Toc6586"/>
      <w:bookmarkStart w:id="24" w:name="_Toc28434"/>
      <w:r>
        <w:rPr>
          <w:rFonts w:hint="eastAsia" w:asciiTheme="minorEastAsia" w:hAnsiTheme="minorEastAsia" w:eastAsiaTheme="minorEastAsia" w:cstheme="minorEastAsia"/>
          <w:kern w:val="2"/>
          <w:sz w:val="28"/>
          <w:szCs w:val="28"/>
        </w:rPr>
        <w:t>专业名称：园林技术</w:t>
      </w:r>
    </w:p>
    <w:p w14:paraId="083F97DD">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rPr>
        <w:t>专业代码：</w:t>
      </w:r>
      <w:bookmarkStart w:id="25" w:name="_Toc14610_WPSOffice_Level1"/>
      <w:bookmarkStart w:id="26" w:name="_Toc10619_WPSOffice_Level1"/>
      <w:bookmarkStart w:id="27" w:name="_Toc8888_WPSOffice_Level1"/>
      <w:bookmarkStart w:id="28" w:name="_Toc28735_WPSOffice_Level1"/>
      <w:bookmarkStart w:id="29" w:name="_Toc6605"/>
      <w:r>
        <w:rPr>
          <w:rFonts w:hint="eastAsia" w:asciiTheme="minorEastAsia" w:hAnsiTheme="minorEastAsia" w:eastAsiaTheme="minorEastAsia" w:cstheme="minorEastAsia"/>
          <w:sz w:val="28"/>
          <w:szCs w:val="28"/>
        </w:rPr>
        <w:t>610202</w:t>
      </w:r>
    </w:p>
    <w:p w14:paraId="358405BA">
      <w:pPr>
        <w:snapToGrid w:val="0"/>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二、入学要求</w:t>
      </w:r>
      <w:bookmarkEnd w:id="21"/>
      <w:bookmarkEnd w:id="22"/>
      <w:bookmarkEnd w:id="23"/>
      <w:bookmarkEnd w:id="24"/>
      <w:bookmarkEnd w:id="25"/>
      <w:bookmarkEnd w:id="26"/>
      <w:bookmarkEnd w:id="27"/>
      <w:bookmarkEnd w:id="28"/>
      <w:bookmarkEnd w:id="29"/>
    </w:p>
    <w:p w14:paraId="05C7D5ED">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初中毕业生或具有同等学力者</w:t>
      </w:r>
    </w:p>
    <w:p w14:paraId="0B718C11">
      <w:pPr>
        <w:snapToGrid w:val="0"/>
        <w:spacing w:line="360" w:lineRule="auto"/>
        <w:ind w:firstLine="562" w:firstLineChars="200"/>
        <w:rPr>
          <w:rFonts w:asciiTheme="minorEastAsia" w:hAnsiTheme="minorEastAsia" w:eastAsiaTheme="minorEastAsia" w:cstheme="minorEastAsia"/>
          <w:b/>
          <w:bCs/>
          <w:sz w:val="28"/>
          <w:szCs w:val="28"/>
        </w:rPr>
      </w:pPr>
      <w:bookmarkStart w:id="30" w:name="_Toc1823_WPSOffice_Level1"/>
      <w:bookmarkStart w:id="31" w:name="_Toc13710"/>
      <w:bookmarkStart w:id="32" w:name="_Toc20753"/>
      <w:bookmarkStart w:id="33" w:name="_Toc31860"/>
      <w:bookmarkStart w:id="34" w:name="_Toc12117_WPSOffice_Level1"/>
      <w:bookmarkStart w:id="35" w:name="_Toc9209"/>
      <w:bookmarkStart w:id="36" w:name="_Toc21437_WPSOffice_Level1"/>
      <w:bookmarkStart w:id="37" w:name="_Toc10751_WPSOffice_Level1"/>
      <w:bookmarkStart w:id="38" w:name="_Toc14814"/>
      <w:r>
        <w:rPr>
          <w:rFonts w:hint="eastAsia" w:asciiTheme="minorEastAsia" w:hAnsiTheme="minorEastAsia" w:eastAsiaTheme="minorEastAsia" w:cstheme="minorEastAsia"/>
          <w:b/>
          <w:bCs/>
          <w:sz w:val="28"/>
          <w:szCs w:val="28"/>
        </w:rPr>
        <w:t>三、修业年限</w:t>
      </w:r>
      <w:bookmarkEnd w:id="30"/>
      <w:bookmarkEnd w:id="31"/>
      <w:bookmarkEnd w:id="32"/>
      <w:bookmarkEnd w:id="33"/>
      <w:bookmarkEnd w:id="34"/>
      <w:bookmarkEnd w:id="35"/>
      <w:bookmarkEnd w:id="36"/>
      <w:bookmarkEnd w:id="37"/>
      <w:bookmarkEnd w:id="38"/>
    </w:p>
    <w:p w14:paraId="5E01ABD7">
      <w:pPr>
        <w:snapToGrid w:val="0"/>
        <w:spacing w:line="360" w:lineRule="auto"/>
        <w:ind w:firstLine="560" w:firstLineChars="200"/>
        <w:rPr>
          <w:rFonts w:asciiTheme="minorEastAsia" w:hAnsiTheme="minorEastAsia" w:eastAsiaTheme="minorEastAsia" w:cstheme="minorEastAsia"/>
          <w:kern w:val="2"/>
          <w:sz w:val="28"/>
          <w:szCs w:val="28"/>
        </w:rPr>
      </w:pPr>
      <w:bookmarkStart w:id="39" w:name="_Toc15987_WPSOffice_Level1"/>
      <w:bookmarkStart w:id="40" w:name="_Toc28936_WPSOffice_Level1"/>
      <w:r>
        <w:rPr>
          <w:rFonts w:hint="eastAsia" w:asciiTheme="minorEastAsia" w:hAnsiTheme="minorEastAsia" w:eastAsiaTheme="minorEastAsia" w:cstheme="minorEastAsia"/>
          <w:kern w:val="2"/>
          <w:sz w:val="28"/>
          <w:szCs w:val="28"/>
        </w:rPr>
        <w:t>以3年为主，可以根据学生灵活学习需求合理、弹性安排学习时间。</w:t>
      </w:r>
    </w:p>
    <w:p w14:paraId="438398EF">
      <w:pPr>
        <w:snapToGrid w:val="0"/>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四、职业面向</w:t>
      </w:r>
      <w:bookmarkEnd w:id="39"/>
      <w:bookmarkEnd w:id="40"/>
    </w:p>
    <w:p w14:paraId="043DBCA7">
      <w:pPr>
        <w:snapToGrid w:val="0"/>
        <w:spacing w:line="360" w:lineRule="auto"/>
        <w:ind w:firstLine="562" w:firstLineChars="200"/>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表1  园林技术专业面向职业、岗位一览表</w:t>
      </w:r>
    </w:p>
    <w:tbl>
      <w:tblPr>
        <w:tblStyle w:val="1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1134"/>
        <w:gridCol w:w="1276"/>
        <w:gridCol w:w="2268"/>
        <w:gridCol w:w="1701"/>
      </w:tblGrid>
      <w:tr w14:paraId="3C38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shd w:val="clear" w:color="auto" w:fill="auto"/>
            <w:vAlign w:val="center"/>
          </w:tcPr>
          <w:p w14:paraId="7D13F260">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所属专</w:t>
            </w:r>
          </w:p>
          <w:p w14:paraId="52CA8309">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业大类</w:t>
            </w:r>
          </w:p>
          <w:p w14:paraId="7A78175E">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（代码）</w:t>
            </w:r>
          </w:p>
        </w:tc>
        <w:tc>
          <w:tcPr>
            <w:tcW w:w="1275" w:type="dxa"/>
            <w:shd w:val="clear" w:color="auto" w:fill="auto"/>
            <w:vAlign w:val="center"/>
          </w:tcPr>
          <w:p w14:paraId="1901E543">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所属</w:t>
            </w:r>
          </w:p>
          <w:p w14:paraId="2760502C">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专业类</w:t>
            </w:r>
          </w:p>
          <w:p w14:paraId="6AA0904A">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（代码）</w:t>
            </w:r>
          </w:p>
        </w:tc>
        <w:tc>
          <w:tcPr>
            <w:tcW w:w="1134" w:type="dxa"/>
            <w:shd w:val="clear" w:color="auto" w:fill="auto"/>
            <w:vAlign w:val="center"/>
          </w:tcPr>
          <w:p w14:paraId="40C6E418">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对应</w:t>
            </w:r>
          </w:p>
          <w:p w14:paraId="25E2F561">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行业</w:t>
            </w:r>
          </w:p>
        </w:tc>
        <w:tc>
          <w:tcPr>
            <w:tcW w:w="1276" w:type="dxa"/>
            <w:shd w:val="clear" w:color="auto" w:fill="auto"/>
            <w:vAlign w:val="center"/>
          </w:tcPr>
          <w:p w14:paraId="787CC681">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主要</w:t>
            </w:r>
          </w:p>
          <w:p w14:paraId="443921F0">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职业类别</w:t>
            </w:r>
          </w:p>
        </w:tc>
        <w:tc>
          <w:tcPr>
            <w:tcW w:w="2268" w:type="dxa"/>
            <w:shd w:val="clear" w:color="auto" w:fill="auto"/>
            <w:vAlign w:val="center"/>
          </w:tcPr>
          <w:p w14:paraId="3805A3F1">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主要岗位类别（或技术领域）</w:t>
            </w:r>
          </w:p>
        </w:tc>
        <w:tc>
          <w:tcPr>
            <w:tcW w:w="1701" w:type="dxa"/>
            <w:shd w:val="clear" w:color="auto" w:fill="auto"/>
            <w:vAlign w:val="center"/>
          </w:tcPr>
          <w:p w14:paraId="03D5915A">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职业技能</w:t>
            </w:r>
          </w:p>
          <w:p w14:paraId="154889DA">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等级证书</w:t>
            </w:r>
          </w:p>
          <w:p w14:paraId="3581B58A">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资格证书</w:t>
            </w:r>
          </w:p>
        </w:tc>
      </w:tr>
      <w:tr w14:paraId="53AD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101" w:type="dxa"/>
            <w:shd w:val="clear" w:color="auto" w:fill="auto"/>
            <w:vAlign w:val="center"/>
          </w:tcPr>
          <w:p w14:paraId="0EC5B3DF">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农林牧渔类</w:t>
            </w:r>
          </w:p>
          <w:p w14:paraId="5FC4B183">
            <w:pPr>
              <w:snapToGrid w:val="0"/>
              <w:spacing w:line="360" w:lineRule="auto"/>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kern w:val="2"/>
                <w:sz w:val="28"/>
                <w:szCs w:val="28"/>
              </w:rPr>
              <w:t>（61）</w:t>
            </w:r>
          </w:p>
        </w:tc>
        <w:tc>
          <w:tcPr>
            <w:tcW w:w="1275" w:type="dxa"/>
            <w:shd w:val="clear" w:color="auto" w:fill="auto"/>
            <w:vAlign w:val="center"/>
          </w:tcPr>
          <w:p w14:paraId="6264A81D">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林业类</w:t>
            </w:r>
          </w:p>
          <w:p w14:paraId="5AA50581">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（6102）</w:t>
            </w:r>
          </w:p>
        </w:tc>
        <w:tc>
          <w:tcPr>
            <w:tcW w:w="1134" w:type="dxa"/>
            <w:shd w:val="clear" w:color="auto" w:fill="auto"/>
            <w:vAlign w:val="center"/>
          </w:tcPr>
          <w:p w14:paraId="59432145">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园林类</w:t>
            </w:r>
          </w:p>
        </w:tc>
        <w:tc>
          <w:tcPr>
            <w:tcW w:w="1276" w:type="dxa"/>
            <w:shd w:val="clear" w:color="auto" w:fill="auto"/>
            <w:vAlign w:val="center"/>
          </w:tcPr>
          <w:p w14:paraId="4D8A39D1">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园林技术人员</w:t>
            </w:r>
          </w:p>
        </w:tc>
        <w:tc>
          <w:tcPr>
            <w:tcW w:w="2268" w:type="dxa"/>
            <w:shd w:val="clear" w:color="auto" w:fill="auto"/>
            <w:vAlign w:val="center"/>
          </w:tcPr>
          <w:p w14:paraId="5ABD3961">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绿化工、施工员、绘图员、植保工</w:t>
            </w:r>
          </w:p>
        </w:tc>
        <w:tc>
          <w:tcPr>
            <w:tcW w:w="1701" w:type="dxa"/>
            <w:shd w:val="clear" w:color="auto" w:fill="auto"/>
            <w:vAlign w:val="center"/>
          </w:tcPr>
          <w:p w14:paraId="571043B4">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园林绿化工植保无人机</w:t>
            </w:r>
          </w:p>
          <w:p w14:paraId="5A3D2D78">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建造师</w:t>
            </w:r>
          </w:p>
        </w:tc>
      </w:tr>
      <w:bookmarkEnd w:id="17"/>
      <w:bookmarkEnd w:id="18"/>
      <w:bookmarkEnd w:id="19"/>
      <w:bookmarkEnd w:id="20"/>
    </w:tbl>
    <w:p w14:paraId="13AC1B9B">
      <w:pPr>
        <w:snapToGrid w:val="0"/>
        <w:spacing w:before="240" w:line="360" w:lineRule="auto"/>
        <w:ind w:firstLine="562" w:firstLineChars="200"/>
        <w:rPr>
          <w:rFonts w:asciiTheme="minorEastAsia" w:hAnsiTheme="minorEastAsia" w:eastAsiaTheme="minorEastAsia" w:cstheme="minorEastAsia"/>
          <w:b/>
          <w:bCs/>
          <w:sz w:val="28"/>
          <w:szCs w:val="28"/>
        </w:rPr>
      </w:pPr>
      <w:bookmarkStart w:id="41" w:name="_Toc26307_WPSOffice_Level1"/>
      <w:bookmarkStart w:id="42" w:name="_Toc3981_WPSOffice_Level1"/>
      <w:bookmarkStart w:id="43" w:name="_Toc7409_WPSOffice_Level1"/>
      <w:bookmarkStart w:id="44" w:name="_Toc20248_WPSOffice_Level1"/>
      <w:bookmarkStart w:id="45" w:name="_Toc20262"/>
      <w:r>
        <w:rPr>
          <w:rFonts w:hint="eastAsia" w:asciiTheme="minorEastAsia" w:hAnsiTheme="minorEastAsia" w:eastAsiaTheme="minorEastAsia" w:cstheme="minorEastAsia"/>
          <w:b/>
          <w:bCs/>
          <w:sz w:val="28"/>
          <w:szCs w:val="28"/>
        </w:rPr>
        <w:t>五、培养目标与培养规格</w:t>
      </w:r>
      <w:bookmarkEnd w:id="41"/>
      <w:bookmarkEnd w:id="42"/>
      <w:bookmarkEnd w:id="43"/>
      <w:bookmarkEnd w:id="44"/>
      <w:bookmarkEnd w:id="45"/>
    </w:p>
    <w:p w14:paraId="4CC82C62">
      <w:pPr>
        <w:snapToGrid w:val="0"/>
        <w:spacing w:before="240" w:line="360" w:lineRule="auto"/>
        <w:ind w:firstLine="560" w:firstLineChars="200"/>
        <w:rPr>
          <w:rFonts w:asciiTheme="minorEastAsia" w:hAnsiTheme="minorEastAsia" w:eastAsiaTheme="minorEastAsia" w:cstheme="minorEastAsia"/>
          <w:kern w:val="2"/>
          <w:sz w:val="28"/>
          <w:szCs w:val="28"/>
        </w:rPr>
      </w:pPr>
      <w:bookmarkStart w:id="46" w:name="_Toc31358_WPSOffice_Level2"/>
      <w:bookmarkStart w:id="47" w:name="_Toc6630_WPSOffice_Level2"/>
      <w:bookmarkStart w:id="48" w:name="_Toc3653"/>
      <w:bookmarkStart w:id="49" w:name="_Toc21685_WPSOffice_Level2"/>
      <w:r>
        <w:rPr>
          <w:rFonts w:hint="eastAsia" w:asciiTheme="minorEastAsia" w:hAnsiTheme="minorEastAsia" w:eastAsiaTheme="minorEastAsia" w:cstheme="minorEastAsia"/>
          <w:kern w:val="2"/>
          <w:sz w:val="28"/>
          <w:szCs w:val="28"/>
        </w:rPr>
        <w:t>（一）培养目标</w:t>
      </w:r>
      <w:bookmarkEnd w:id="46"/>
      <w:bookmarkEnd w:id="47"/>
      <w:bookmarkEnd w:id="48"/>
      <w:bookmarkEnd w:id="49"/>
    </w:p>
    <w:p w14:paraId="33D39BC7">
      <w:pPr>
        <w:snapToGrid w:val="0"/>
        <w:spacing w:line="360" w:lineRule="auto"/>
        <w:ind w:firstLine="1120" w:firstLineChars="4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本专业培养拥护中国共产党领导、践行社会主义核心价值观、拥有爱国主义情怀和中国特色社会主义道路信念坚定，德智体美劳全面发展，掌握扎实的科学文化基础和园林植物与生长环境、园林历史文化、园林制图标准与规范等知识，具备园林苗木繁育、园林植物栽植与土肥水管理、园林测绘、园林有害生物识别与防治、园林器械安全使用、园林绿化施工等能力，具有工匠精神和信息素养，能够从事园林植物生产、家庭园艺布置、小型园林工程施工与养护等工作的技术技能人才。</w:t>
      </w:r>
    </w:p>
    <w:p w14:paraId="4FB0EFC5">
      <w:pPr>
        <w:snapToGrid w:val="0"/>
        <w:spacing w:line="360" w:lineRule="auto"/>
        <w:ind w:firstLine="560" w:firstLineChars="200"/>
        <w:rPr>
          <w:rFonts w:asciiTheme="minorEastAsia" w:hAnsiTheme="minorEastAsia" w:eastAsiaTheme="minorEastAsia" w:cstheme="minorEastAsia"/>
          <w:kern w:val="2"/>
          <w:sz w:val="28"/>
          <w:szCs w:val="28"/>
        </w:rPr>
      </w:pPr>
      <w:bookmarkStart w:id="50" w:name="_Toc21956_WPSOffice_Level2"/>
      <w:bookmarkStart w:id="51" w:name="_Toc25397"/>
      <w:bookmarkStart w:id="52" w:name="_Toc30550_WPSOffice_Level2"/>
      <w:bookmarkStart w:id="53" w:name="_Toc10619_WPSOffice_Level2"/>
      <w:r>
        <w:rPr>
          <w:rFonts w:hint="eastAsia" w:asciiTheme="minorEastAsia" w:hAnsiTheme="minorEastAsia" w:eastAsiaTheme="minorEastAsia" w:cstheme="minorEastAsia"/>
          <w:kern w:val="2"/>
          <w:sz w:val="28"/>
          <w:szCs w:val="28"/>
        </w:rPr>
        <w:t>（二）培养规格</w:t>
      </w:r>
      <w:bookmarkEnd w:id="50"/>
      <w:bookmarkEnd w:id="51"/>
      <w:bookmarkEnd w:id="52"/>
      <w:bookmarkEnd w:id="53"/>
    </w:p>
    <w:p w14:paraId="59A4BEAF">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本专业毕业生应在素质、知识和能力等方面达到以下要求。</w:t>
      </w:r>
    </w:p>
    <w:p w14:paraId="5BF99C85">
      <w:pPr>
        <w:snapToGrid w:val="0"/>
        <w:spacing w:line="360" w:lineRule="auto"/>
        <w:ind w:firstLine="562" w:firstLineChars="200"/>
        <w:rPr>
          <w:rFonts w:asciiTheme="minorEastAsia" w:hAnsiTheme="minorEastAsia" w:eastAsiaTheme="minorEastAsia" w:cstheme="minorEastAsia"/>
          <w:kern w:val="2"/>
          <w:sz w:val="28"/>
          <w:szCs w:val="28"/>
        </w:rPr>
      </w:pPr>
      <w:bookmarkStart w:id="54" w:name="_Toc25194_WPSOffice_Level2"/>
      <w:r>
        <w:rPr>
          <w:rFonts w:hint="eastAsia" w:asciiTheme="minorEastAsia" w:hAnsiTheme="minorEastAsia" w:eastAsiaTheme="minorEastAsia" w:cstheme="minorEastAsia"/>
          <w:b/>
          <w:kern w:val="2"/>
          <w:sz w:val="28"/>
          <w:szCs w:val="28"/>
        </w:rPr>
        <w:t>素质要求</w:t>
      </w:r>
      <w:r>
        <w:rPr>
          <w:rFonts w:hint="eastAsia" w:asciiTheme="minorEastAsia" w:hAnsiTheme="minorEastAsia" w:eastAsiaTheme="minorEastAsia" w:cstheme="minorEastAsia"/>
          <w:kern w:val="2"/>
          <w:sz w:val="28"/>
          <w:szCs w:val="28"/>
        </w:rPr>
        <w:t>：</w:t>
      </w:r>
      <w:bookmarkEnd w:id="54"/>
    </w:p>
    <w:p w14:paraId="1AAD369C">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（1）具有热爱祖国、遵纪守法的思想。</w:t>
      </w:r>
    </w:p>
    <w:p w14:paraId="75F2814A">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（2）具有良好的职业道德，能自觉遵守行业法规、规范和企业规章制度，自觉学法、懂法，增强自我守法意识，能用法律维护企业、个人的合法权益。</w:t>
      </w:r>
    </w:p>
    <w:p w14:paraId="49622D46">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（3）具有质量安全意识和管理规范意识。</w:t>
      </w:r>
    </w:p>
    <w:p w14:paraId="02AB7861">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（4）具备严谨、细致、守时、敬业的工作作风。</w:t>
      </w:r>
    </w:p>
    <w:p w14:paraId="0C300D4A">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（5）具有执行能力、应变能力、团队协作与承压能力。</w:t>
      </w:r>
    </w:p>
    <w:p w14:paraId="431A451C">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（6）具有良好的语言表达和沟通能力。</w:t>
      </w:r>
    </w:p>
    <w:p w14:paraId="18CC832E">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（7）具有诚实守信的良好品质。</w:t>
      </w:r>
    </w:p>
    <w:p w14:paraId="710A1B9C">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（8）具有良好的服务意识。</w:t>
      </w:r>
    </w:p>
    <w:p w14:paraId="4C3069ED">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（9）具有较强的逻辑思维能力并能独立处理问题。</w:t>
      </w:r>
    </w:p>
    <w:p w14:paraId="3259E459">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（10）具有适应社会经济发展的创新精神、创业能力。</w:t>
      </w:r>
    </w:p>
    <w:p w14:paraId="42352B97">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（11）具备较深厚的文化素养，具备对园林美的鉴赏能力。</w:t>
      </w:r>
    </w:p>
    <w:p w14:paraId="1A42F176">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（12）具有宣传环境安全、生产安全、科学生产等的意识。</w:t>
      </w:r>
    </w:p>
    <w:p w14:paraId="6C00498F">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（13）具有良好的身体素质，生理和心理健康状况良好。</w:t>
      </w:r>
    </w:p>
    <w:p w14:paraId="2B04C2A7">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（14）具有科学的就业观和良好的职业素养，适应本专业工作的心理素质。</w:t>
      </w:r>
    </w:p>
    <w:p w14:paraId="1AFED6B5">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（15）具有适应职业变化的终身学习能力。</w:t>
      </w:r>
    </w:p>
    <w:p w14:paraId="38CCC138">
      <w:pPr>
        <w:snapToGrid w:val="0"/>
        <w:spacing w:line="360" w:lineRule="auto"/>
        <w:ind w:firstLine="562" w:firstLineChars="200"/>
        <w:rPr>
          <w:rFonts w:asciiTheme="minorEastAsia" w:hAnsiTheme="minorEastAsia" w:eastAsiaTheme="minorEastAsia" w:cstheme="minorEastAsia"/>
          <w:b/>
          <w:kern w:val="2"/>
          <w:sz w:val="28"/>
          <w:szCs w:val="28"/>
        </w:rPr>
      </w:pPr>
      <w:bookmarkStart w:id="55" w:name="_Toc7985_WPSOffice_Level2"/>
      <w:r>
        <w:rPr>
          <w:rFonts w:hint="eastAsia" w:asciiTheme="minorEastAsia" w:hAnsiTheme="minorEastAsia" w:eastAsiaTheme="minorEastAsia" w:cstheme="minorEastAsia"/>
          <w:b/>
          <w:kern w:val="2"/>
          <w:sz w:val="28"/>
          <w:szCs w:val="28"/>
        </w:rPr>
        <w:t>知识要求：</w:t>
      </w:r>
      <w:bookmarkEnd w:id="55"/>
    </w:p>
    <w:p w14:paraId="52641175">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1.公共知识</w:t>
      </w:r>
    </w:p>
    <w:p w14:paraId="059E9B71">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（1）熟知公民道德和职业道德基本规范，做有道德的人；理解依法治国方略，崇尚社会主义法治理念，维护宪法和法律权威，学会用法定程序维护自己的权益。</w:t>
      </w:r>
    </w:p>
    <w:p w14:paraId="26091BE2">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（2）掌握职业生涯规划的基础知识，树立正确的职业理想和职业观、择业观、创业观以及成才观。</w:t>
      </w:r>
    </w:p>
    <w:p w14:paraId="594E66AF">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（3）掌握马克思主义的基本观点和我国社会主义经济建设、政治建设、文化建设、社会建设的有关知识，坚定走中国特色社会主义道路的信念。</w:t>
      </w:r>
    </w:p>
    <w:p w14:paraId="3D2AA925">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（4）了解马克思主义哲学中与人生发展关系密切的基础知识，能够进行正确的价值判断和行为选择，形成积极向上的人生态度。</w:t>
      </w:r>
    </w:p>
    <w:p w14:paraId="0F0C6BA7">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5）掌握日常生活和职业岗位需要的现代文阅读能力、写作能力、口语交际能力，养成自学和运用语文的良好习惯，重视语言的积累和感悟，接受优秀文化的熏陶，提高思想品德修养和审美情趣，形成良好的个性、健全的人格，促进职业生涯的发展。</w:t>
      </w:r>
    </w:p>
    <w:p w14:paraId="354AF29D">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（6）了解和思考人与人、人与社会、人与自然的关系，增强历史使命感和社会责任感；培育社会主义核心价值观，进一步弘扬以爱国主义为核心的民族精神和以改革创新为核心的时代精神。</w:t>
      </w:r>
    </w:p>
    <w:p w14:paraId="23A21179">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（7）掌握数学基础知识，养成数学思维。体会数学与其他学科、与生活之间的联系。</w:t>
      </w:r>
    </w:p>
    <w:p w14:paraId="49025BFE">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（8）掌握英语基础知识，提高听、说、读、写等语言技能，了解、认识中西方文化差异，形成正确的情感、态度和价值观。</w:t>
      </w:r>
    </w:p>
    <w:p w14:paraId="003EC6B4">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（9）掌握必备的计算机应用基础知识和基本技能，提升学信息素养，了解并遵守相关法律法规、信息道德及信息安全准则，成为信息社会的合格公民。</w:t>
      </w:r>
    </w:p>
    <w:p w14:paraId="60ACFC32">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（10）掌握基本的体育与健康知识和运动技术，培养运动兴趣和爱好，提高健康素养，形成健康的生活方式。</w:t>
      </w:r>
    </w:p>
    <w:p w14:paraId="1584CA73">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（11）了解不同艺术类型的表现形式、审美特征和相互之间的联系与区别，掌握欣赏艺术作品和创作艺术作品的基本方法，增强艺术理解力与艺术分析评判能力。</w:t>
      </w:r>
    </w:p>
    <w:p w14:paraId="07D97D53">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（12）了解心理健康的基本知识，树立心理健康意识，掌握心理调适的方法，正确认识自我，学会有效学习，培养责任感、义务感和创新精神，养成自信、自律、敬业、乐群的心理品质。</w:t>
      </w:r>
    </w:p>
    <w:p w14:paraId="1D1982FD">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（13）了解礼仪基本概念和知识、掌握个人行为礼仪、社会交往礼仪和职场礼仪，养成文明礼貌的生活、学习习惯。</w:t>
      </w:r>
    </w:p>
    <w:p w14:paraId="57AB62C2">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（14）了解中华优秀传统文化的民族根脉，感悟中华传统文化。</w:t>
      </w:r>
    </w:p>
    <w:p w14:paraId="567FA34D">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（15）了解应用文写作的基础知识，掌握行政公文、传播应用文、法律不应用文、经济应用文、事务应用文、礼仪应用文和涉外应用文的概念、分类和写作方法。</w:t>
      </w:r>
    </w:p>
    <w:p w14:paraId="549941FF">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（16）了解物质的组成、结构、性质及其变化规律，认识生产、生活中与化学有关的各种自然现象和物质的变化。</w:t>
      </w:r>
    </w:p>
    <w:p w14:paraId="70D6D4A3">
      <w:pPr>
        <w:snapToGrid w:val="0"/>
        <w:spacing w:line="360" w:lineRule="auto"/>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 xml:space="preserve">    2.专业知识</w:t>
      </w:r>
    </w:p>
    <w:p w14:paraId="21B1A311">
      <w:pPr>
        <w:snapToGrid w:val="0"/>
        <w:spacing w:line="360" w:lineRule="auto"/>
        <w:ind w:firstLine="560" w:firstLineChars="200"/>
        <w:rPr>
          <w:rFonts w:asciiTheme="minorEastAsia" w:hAnsiTheme="minorEastAsia" w:eastAsiaTheme="minorEastAsia" w:cstheme="minorEastAsia"/>
          <w:kern w:val="2"/>
          <w:sz w:val="28"/>
          <w:szCs w:val="28"/>
        </w:rPr>
      </w:pPr>
      <w:bookmarkStart w:id="56" w:name="_Toc7079"/>
      <w:bookmarkStart w:id="57" w:name="_Toc7893"/>
      <w:bookmarkStart w:id="58" w:name="_Toc26787"/>
      <w:bookmarkStart w:id="59" w:name="_Toc22726"/>
      <w:r>
        <w:rPr>
          <w:rFonts w:hint="eastAsia" w:asciiTheme="minorEastAsia" w:hAnsiTheme="minorEastAsia" w:eastAsiaTheme="minorEastAsia" w:cstheme="minorEastAsia"/>
          <w:kern w:val="2"/>
          <w:sz w:val="28"/>
          <w:szCs w:val="28"/>
        </w:rPr>
        <w:t>（1）熟知园林工作相关的法律法规、行业政策和安全生产常识。</w:t>
      </w:r>
    </w:p>
    <w:p w14:paraId="0F061C48">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（2）掌握计算机基础知识及常用办公软件。</w:t>
      </w:r>
    </w:p>
    <w:p w14:paraId="191D2FDD">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（3）熟知园林植物的基础知识，掌握园林植物的生长规律。</w:t>
      </w:r>
    </w:p>
    <w:p w14:paraId="21840333">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（4）熟知园林植物的分类与识别的基本知识，掌握主要园林植物的习性、园林用途及植物配置的专业知识。</w:t>
      </w:r>
    </w:p>
    <w:p w14:paraId="50026257">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（5）了解美学基本知识，熟知园林绘图基础知识。</w:t>
      </w:r>
    </w:p>
    <w:p w14:paraId="79EEF0DC">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（6）掌握园林植物栽培与养护的基本知识，对植物栽植效果有控制能力。</w:t>
      </w:r>
    </w:p>
    <w:p w14:paraId="63851424">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（7）了解园林制图国家规范和标准，掌握园林制图的基本理论和基本绘图方法。</w:t>
      </w:r>
    </w:p>
    <w:p w14:paraId="53D200FA">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（8）掌握园林测量的基础知识。</w:t>
      </w:r>
    </w:p>
    <w:p w14:paraId="40F6360B">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（9）掌握家庭园艺的基础知识。</w:t>
      </w:r>
    </w:p>
    <w:p w14:paraId="2F00184F">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（10）掌握AutoCAD软件的基本操作方法。掌握基本绘图及编辑修改命令的使用。</w:t>
      </w:r>
    </w:p>
    <w:p w14:paraId="2E2A3F55">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（11）掌握园林植物保护的基础知识。</w:t>
      </w:r>
    </w:p>
    <w:p w14:paraId="11652516">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（12）掌握庭园施工基础知识，了解庭园施工的过程。</w:t>
      </w:r>
    </w:p>
    <w:p w14:paraId="54FE0F65">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（13）掌握园林植物种植施工的流程、技术要求与施工方法。</w:t>
      </w:r>
    </w:p>
    <w:p w14:paraId="7BC90978">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（14掌握文献检索、资料查询的基本方法。</w:t>
      </w:r>
    </w:p>
    <w:bookmarkEnd w:id="56"/>
    <w:bookmarkEnd w:id="57"/>
    <w:bookmarkEnd w:id="58"/>
    <w:bookmarkEnd w:id="59"/>
    <w:p w14:paraId="0FF737C5">
      <w:pPr>
        <w:snapToGrid w:val="0"/>
        <w:spacing w:line="360" w:lineRule="auto"/>
        <w:ind w:firstLine="562" w:firstLineChars="200"/>
        <w:rPr>
          <w:rFonts w:asciiTheme="minorEastAsia" w:hAnsiTheme="minorEastAsia" w:eastAsiaTheme="minorEastAsia" w:cstheme="minorEastAsia"/>
          <w:b/>
          <w:kern w:val="2"/>
          <w:sz w:val="28"/>
          <w:szCs w:val="28"/>
        </w:rPr>
      </w:pPr>
      <w:bookmarkStart w:id="60" w:name="_Toc5699_WPSOffice_Level2"/>
      <w:r>
        <w:rPr>
          <w:rFonts w:hint="eastAsia" w:asciiTheme="minorEastAsia" w:hAnsiTheme="minorEastAsia" w:eastAsiaTheme="minorEastAsia" w:cstheme="minorEastAsia"/>
          <w:b/>
          <w:kern w:val="2"/>
          <w:sz w:val="28"/>
          <w:szCs w:val="28"/>
        </w:rPr>
        <w:t>能力要求：</w:t>
      </w:r>
      <w:bookmarkEnd w:id="60"/>
    </w:p>
    <w:p w14:paraId="6523A851">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1.通用能力</w:t>
      </w:r>
    </w:p>
    <w:p w14:paraId="26BD5259">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（1）树立法治观念，增强法律意识，成为懂法、守法、用法的公民。</w:t>
      </w:r>
    </w:p>
    <w:p w14:paraId="7CFF9214">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（2）形成职业生涯规划能力，做好适应社会、融入社会和就业、创业的准备。</w:t>
      </w:r>
    </w:p>
    <w:p w14:paraId="1DC36636">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（3）具备分析社会现象、主动参与社会生活的能力，坚定走中国特色社会主义道路的信念坚定走中国特色社会主义道路的信念。</w:t>
      </w:r>
    </w:p>
    <w:p w14:paraId="054EFB05">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（4）具备用马克思主义哲学基本观点和方法分析解决人生发展重要问题的能力，能进行正确的价值判断和行为选择。</w:t>
      </w:r>
    </w:p>
    <w:p w14:paraId="0DA78957">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 xml:space="preserve">（5）具备日常生活和职业岗位需要的现代文阅读能力、写作能力、口语交际能力；具备初步的文学作品欣赏能力和浅易文言文阅读能力。 </w:t>
      </w:r>
    </w:p>
    <w:p w14:paraId="7359C86D">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（6）具备以实证精神对待历史与现实问题的能力，能够客观论述历史事件、历史人物和历史现象；能够客观评判现实社会生活中的问题，能从历史的角度认识中国的国情。</w:t>
      </w:r>
    </w:p>
    <w:p w14:paraId="6FFED6C4">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（7）具备一定的数学思维能力、计算能力和观察问题分析问题解决问题的能力。</w:t>
      </w:r>
    </w:p>
    <w:p w14:paraId="599E45F9">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（8）具备一定的听、说、读、写等语言技能，形成职场英语应用能力。</w:t>
      </w:r>
    </w:p>
    <w:p w14:paraId="624912A7">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（9）具备在日常环境下接入internet的能力；具备文字处理软件操作技能；能用Excel2010进行数据的分析和处理，能有效获取图像、音频和视频等素材，并对其进行简单的处理，制作成电子相册和视频短片。</w:t>
      </w:r>
    </w:p>
    <w:p w14:paraId="5E6F288E">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（10）能够应用基本的运动技术，形成良好的运动兴趣和爱好，养成坚持锻炼的习惯。</w:t>
      </w:r>
    </w:p>
    <w:p w14:paraId="660866BD">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（11）能够运用艺术基本知识、技能与原理分析鉴赏艺术作品，具有艺术鉴赏能力。</w:t>
      </w:r>
    </w:p>
    <w:p w14:paraId="2C1C7732">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（12）能够进行适当的心理调适；能够正确处理各种人际关系，学会合作与竞争；能够正确应对挫折、求职就业；能正确认识自我，学会有效学习，确立符合自身发展的积极生活目标。</w:t>
      </w:r>
    </w:p>
    <w:p w14:paraId="72BD8CE7">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（13）能够在个人行为、社会交往和职场中运用礼仪知识，养成文明礼貌的生活、学习习惯。</w:t>
      </w:r>
    </w:p>
    <w:p w14:paraId="1DB1BCAA">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（14）学会写作常用的应用文，包括通知、新闻、演讲稿、经济合同、证明信、计划、总结等。</w:t>
      </w:r>
    </w:p>
    <w:p w14:paraId="71E77112">
      <w:pPr>
        <w:snapToGrid w:val="0"/>
        <w:spacing w:line="360" w:lineRule="auto"/>
        <w:ind w:firstLine="420" w:firstLineChars="15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（15）能够用科学方法观察，认识生产、生活中与化学有关的各种自然现象和物质的变化，并学会用化学语言进行记录和表述。</w:t>
      </w:r>
    </w:p>
    <w:p w14:paraId="6A53FA8B">
      <w:pPr>
        <w:snapToGrid w:val="0"/>
        <w:spacing w:line="360" w:lineRule="auto"/>
        <w:ind w:left="482"/>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2.专业能力</w:t>
      </w:r>
    </w:p>
    <w:p w14:paraId="45C839CA">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 xml:space="preserve">（1）具有园林工程施工图识读、园林测量的能力。 </w:t>
      </w:r>
    </w:p>
    <w:p w14:paraId="760FF93E">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（2）具有园林植物生产、园林植物栽培与养护的能力。</w:t>
      </w:r>
    </w:p>
    <w:p w14:paraId="17911898">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（3）具有园林植物有害生物防治的能力。</w:t>
      </w:r>
    </w:p>
    <w:p w14:paraId="7DEF63D3">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（4）具有花艺、盆景制作、家庭园艺布置的能力。</w:t>
      </w:r>
    </w:p>
    <w:p w14:paraId="371E4DED">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（5）具有小型园林工程施工的能力。</w:t>
      </w:r>
    </w:p>
    <w:p w14:paraId="0C7A2177">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（6）具有园林机械使用与维护、园林信息技术应用的能力。</w:t>
      </w:r>
    </w:p>
    <w:p w14:paraId="77EB8FF3">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（7）具有绿色生产、环境保护、安全生产、依法守法的基本能力。</w:t>
      </w:r>
    </w:p>
    <w:p w14:paraId="7CCD1759">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（8）具有较好的历史、文化、艺术素养和美术功底，语言文字和沟通能力，具有能够开展长时间户外工作的身心素养。</w:t>
      </w:r>
    </w:p>
    <w:p w14:paraId="1B87C7E3">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（9）具有信息技术、数字技术等应用的能力。</w:t>
      </w:r>
    </w:p>
    <w:p w14:paraId="2056FCD9">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（10）具有终身学习和可持续发展的能力。</w:t>
      </w:r>
    </w:p>
    <w:p w14:paraId="5F13DFC0">
      <w:pPr>
        <w:snapToGrid w:val="0"/>
        <w:spacing w:line="360" w:lineRule="auto"/>
        <w:ind w:firstLine="562" w:firstLineChars="200"/>
        <w:rPr>
          <w:rFonts w:asciiTheme="minorEastAsia" w:hAnsiTheme="minorEastAsia" w:eastAsiaTheme="minorEastAsia" w:cstheme="minorEastAsia"/>
          <w:b/>
          <w:bCs/>
          <w:sz w:val="28"/>
          <w:szCs w:val="28"/>
        </w:rPr>
      </w:pPr>
      <w:bookmarkStart w:id="61" w:name="_Toc7637_WPSOffice_Level1"/>
      <w:bookmarkStart w:id="62" w:name="_Toc3887"/>
      <w:bookmarkStart w:id="63" w:name="_Toc17390_WPSOffice_Level1"/>
      <w:bookmarkStart w:id="64" w:name="_Toc29322_WPSOffice_Level1"/>
      <w:bookmarkStart w:id="65" w:name="_Toc13470_WPSOffice_Level1"/>
      <w:r>
        <w:rPr>
          <w:rFonts w:hint="eastAsia" w:asciiTheme="minorEastAsia" w:hAnsiTheme="minorEastAsia" w:eastAsiaTheme="minorEastAsia" w:cstheme="minorEastAsia"/>
          <w:b/>
          <w:bCs/>
          <w:sz w:val="28"/>
          <w:szCs w:val="28"/>
        </w:rPr>
        <w:t>六、课程设置及要求</w:t>
      </w:r>
      <w:bookmarkEnd w:id="61"/>
      <w:bookmarkEnd w:id="62"/>
      <w:bookmarkEnd w:id="63"/>
      <w:bookmarkEnd w:id="64"/>
      <w:bookmarkEnd w:id="65"/>
    </w:p>
    <w:p w14:paraId="474C92C3">
      <w:pPr>
        <w:overflowPunct w:val="0"/>
        <w:adjustRightInd w:val="0"/>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 xml:space="preserve">本专业课程设置分为公共基础课和专业（技能）课。其中专业（技能）课分为专业基础课、专业核心课、专业选修课以及实践教学环节。本专业总共开设33门课程，学生修习3094学时。 </w:t>
      </w:r>
    </w:p>
    <w:p w14:paraId="11DCCAD9">
      <w:pPr>
        <w:snapToGrid w:val="0"/>
        <w:spacing w:line="360" w:lineRule="auto"/>
        <w:ind w:firstLine="562"/>
        <w:outlineLvl w:val="1"/>
        <w:rPr>
          <w:rFonts w:asciiTheme="minorEastAsia" w:hAnsiTheme="minorEastAsia" w:eastAsiaTheme="minorEastAsia" w:cstheme="minorEastAsia"/>
          <w:b/>
          <w:bCs/>
          <w:sz w:val="28"/>
          <w:szCs w:val="28"/>
        </w:rPr>
      </w:pPr>
      <w:bookmarkStart w:id="66" w:name="_Toc16805356"/>
      <w:bookmarkStart w:id="67" w:name="_Toc3798"/>
      <w:r>
        <w:rPr>
          <w:rFonts w:hint="eastAsia" w:asciiTheme="minorEastAsia" w:hAnsiTheme="minorEastAsia" w:eastAsiaTheme="minorEastAsia" w:cstheme="minorEastAsia"/>
          <w:b/>
          <w:bCs/>
          <w:sz w:val="28"/>
          <w:szCs w:val="28"/>
        </w:rPr>
        <w:t>（一）公共基础课</w:t>
      </w:r>
      <w:bookmarkEnd w:id="66"/>
      <w:bookmarkEnd w:id="67"/>
    </w:p>
    <w:p w14:paraId="5ECAB94F">
      <w:pPr>
        <w:overflowPunct w:val="0"/>
        <w:adjustRightInd w:val="0"/>
        <w:snapToGrid w:val="0"/>
        <w:spacing w:line="360" w:lineRule="auto"/>
        <w:ind w:firstLine="560" w:firstLineChars="200"/>
        <w:jc w:val="left"/>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公共基础课是本专业学生均需学习的有关基础理论、基本知识和基本素养的课程。公共基础课主要有中国特色社会主义、心理健康与职业生涯、哲学与人生、职业道德与法治、语文、数学、英语、历史、体育与健康、艺术、信息技术、劳动教育等15门课程，共1116学时。</w:t>
      </w:r>
    </w:p>
    <w:p w14:paraId="7AF02312">
      <w:pPr>
        <w:snapToGrid w:val="0"/>
        <w:spacing w:line="360" w:lineRule="auto"/>
        <w:ind w:firstLine="562" w:firstLineChars="200"/>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表2  公共基础课</w:t>
      </w:r>
    </w:p>
    <w:tbl>
      <w:tblPr>
        <w:tblStyle w:val="13"/>
        <w:tblW w:w="5000"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autofit"/>
        <w:tblCellMar>
          <w:top w:w="0" w:type="dxa"/>
          <w:left w:w="108" w:type="dxa"/>
          <w:bottom w:w="0" w:type="dxa"/>
          <w:right w:w="108" w:type="dxa"/>
        </w:tblCellMar>
      </w:tblPr>
      <w:tblGrid>
        <w:gridCol w:w="759"/>
        <w:gridCol w:w="866"/>
        <w:gridCol w:w="2700"/>
        <w:gridCol w:w="2305"/>
        <w:gridCol w:w="2351"/>
      </w:tblGrid>
      <w:tr w14:paraId="04A9430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632" w:hRule="atLeast"/>
          <w:tblHeader/>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4A53A72C">
            <w:pPr>
              <w:snapToGrid w:val="0"/>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zh-TW" w:eastAsia="zh-TW"/>
              </w:rPr>
              <w:t>序号</w:t>
            </w:r>
          </w:p>
        </w:tc>
        <w:tc>
          <w:tcPr>
            <w:tcW w:w="482" w:type="pct"/>
            <w:tcBorders>
              <w:top w:val="single" w:color="000000" w:sz="4" w:space="0"/>
              <w:left w:val="single" w:color="000000" w:sz="4" w:space="0"/>
              <w:bottom w:val="single" w:color="000000" w:sz="4" w:space="0"/>
              <w:right w:val="single" w:color="000000" w:sz="4" w:space="0"/>
            </w:tcBorders>
            <w:vAlign w:val="center"/>
          </w:tcPr>
          <w:p w14:paraId="6DFB6052">
            <w:pPr>
              <w:snapToGrid w:val="0"/>
              <w:spacing w:line="360" w:lineRule="auto"/>
              <w:jc w:val="center"/>
              <w:rPr>
                <w:rFonts w:asciiTheme="minorEastAsia" w:hAnsiTheme="minorEastAsia" w:eastAsiaTheme="minorEastAsia" w:cstheme="minorEastAsia"/>
                <w:b/>
                <w:bCs/>
                <w:sz w:val="24"/>
                <w:szCs w:val="24"/>
                <w:lang w:val="zh-TW"/>
              </w:rPr>
            </w:pPr>
            <w:r>
              <w:rPr>
                <w:rFonts w:hint="eastAsia" w:asciiTheme="minorEastAsia" w:hAnsiTheme="minorEastAsia" w:eastAsiaTheme="minorEastAsia" w:cstheme="minorEastAsia"/>
                <w:b/>
                <w:bCs/>
                <w:sz w:val="24"/>
                <w:szCs w:val="24"/>
                <w:lang w:val="zh-TW" w:eastAsia="zh-TW"/>
              </w:rPr>
              <w:t>课程</w:t>
            </w:r>
          </w:p>
          <w:p w14:paraId="3C72E616">
            <w:pPr>
              <w:snapToGrid w:val="0"/>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zh-TW" w:eastAsia="zh-TW"/>
              </w:rPr>
              <w:t>名称</w:t>
            </w:r>
          </w:p>
        </w:tc>
        <w:tc>
          <w:tcPr>
            <w:tcW w:w="1503" w:type="pct"/>
            <w:tcBorders>
              <w:top w:val="single" w:color="000000" w:sz="4" w:space="0"/>
              <w:left w:val="single" w:color="000000" w:sz="4" w:space="0"/>
              <w:bottom w:val="single" w:color="000000" w:sz="4" w:space="0"/>
              <w:right w:val="single" w:color="000000" w:sz="4" w:space="0"/>
            </w:tcBorders>
            <w:vAlign w:val="center"/>
          </w:tcPr>
          <w:p w14:paraId="3A6BC15E">
            <w:pPr>
              <w:snapToGrid w:val="0"/>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课程目标</w:t>
            </w:r>
          </w:p>
        </w:tc>
        <w:tc>
          <w:tcPr>
            <w:tcW w:w="1283" w:type="pct"/>
            <w:tcBorders>
              <w:top w:val="single" w:color="000000" w:sz="4" w:space="0"/>
              <w:left w:val="single" w:color="000000" w:sz="4" w:space="0"/>
              <w:bottom w:val="single" w:color="000000" w:sz="4" w:space="0"/>
              <w:right w:val="single" w:color="000000" w:sz="4" w:space="0"/>
            </w:tcBorders>
            <w:vAlign w:val="center"/>
          </w:tcPr>
          <w:p w14:paraId="55FA87AC">
            <w:pPr>
              <w:snapToGrid w:val="0"/>
              <w:spacing w:line="360" w:lineRule="auto"/>
              <w:jc w:val="center"/>
              <w:rPr>
                <w:rFonts w:asciiTheme="minorEastAsia" w:hAnsiTheme="minorEastAsia" w:eastAsiaTheme="minorEastAsia" w:cstheme="minorEastAsia"/>
                <w:b/>
                <w:bCs/>
                <w:sz w:val="24"/>
                <w:szCs w:val="24"/>
                <w:lang w:val="zh-TW" w:eastAsia="zh-TW"/>
              </w:rPr>
            </w:pPr>
            <w:r>
              <w:rPr>
                <w:rFonts w:hint="eastAsia" w:asciiTheme="minorEastAsia" w:hAnsiTheme="minorEastAsia" w:eastAsiaTheme="minorEastAsia" w:cstheme="minorEastAsia"/>
                <w:b/>
                <w:bCs/>
                <w:sz w:val="24"/>
                <w:szCs w:val="24"/>
                <w:lang w:val="zh-TW" w:eastAsia="zh-TW"/>
              </w:rPr>
              <w:t>主要内容</w:t>
            </w:r>
          </w:p>
        </w:tc>
        <w:tc>
          <w:tcPr>
            <w:tcW w:w="1309" w:type="pct"/>
            <w:tcBorders>
              <w:top w:val="single" w:color="000000" w:sz="4" w:space="0"/>
              <w:left w:val="single" w:color="000000" w:sz="4" w:space="0"/>
              <w:bottom w:val="single" w:color="000000" w:sz="4" w:space="0"/>
              <w:right w:val="single" w:color="000000" w:sz="4" w:space="0"/>
            </w:tcBorders>
            <w:vAlign w:val="center"/>
          </w:tcPr>
          <w:p w14:paraId="35616C4F">
            <w:pPr>
              <w:snapToGrid w:val="0"/>
              <w:spacing w:line="360" w:lineRule="auto"/>
              <w:jc w:val="center"/>
              <w:rPr>
                <w:rFonts w:asciiTheme="minorEastAsia" w:hAnsiTheme="minorEastAsia" w:eastAsiaTheme="minorEastAsia" w:cstheme="minorEastAsia"/>
                <w:b/>
                <w:bCs/>
                <w:sz w:val="24"/>
                <w:szCs w:val="24"/>
                <w:lang w:val="zh-TW" w:eastAsia="zh-TW"/>
              </w:rPr>
            </w:pPr>
            <w:r>
              <w:rPr>
                <w:rFonts w:hint="eastAsia" w:asciiTheme="minorEastAsia" w:hAnsiTheme="minorEastAsia" w:eastAsiaTheme="minorEastAsia" w:cstheme="minorEastAsia"/>
                <w:b/>
                <w:bCs/>
                <w:sz w:val="24"/>
                <w:szCs w:val="24"/>
                <w:lang w:eastAsia="zh-TW"/>
              </w:rPr>
              <w:t>教学</w:t>
            </w:r>
            <w:r>
              <w:rPr>
                <w:rFonts w:hint="eastAsia" w:asciiTheme="minorEastAsia" w:hAnsiTheme="minorEastAsia" w:eastAsiaTheme="minorEastAsia" w:cstheme="minorEastAsia"/>
                <w:b/>
                <w:bCs/>
                <w:sz w:val="24"/>
                <w:szCs w:val="24"/>
                <w:lang w:val="zh-TW" w:eastAsia="zh-TW"/>
              </w:rPr>
              <w:t>要求</w:t>
            </w:r>
          </w:p>
        </w:tc>
      </w:tr>
      <w:tr w14:paraId="1557909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2AD8D9C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482" w:type="pct"/>
            <w:tcBorders>
              <w:top w:val="single" w:color="000000" w:sz="4" w:space="0"/>
              <w:left w:val="single" w:color="000000" w:sz="4" w:space="0"/>
              <w:bottom w:val="single" w:color="000000" w:sz="4" w:space="0"/>
              <w:right w:val="single" w:color="000000" w:sz="4" w:space="0"/>
            </w:tcBorders>
            <w:vAlign w:val="center"/>
          </w:tcPr>
          <w:p w14:paraId="13BDEF2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中国特色社会主义</w:t>
            </w:r>
          </w:p>
          <w:p w14:paraId="494A8A95">
            <w:pPr>
              <w:snapToGrid w:val="0"/>
              <w:spacing w:line="360" w:lineRule="auto"/>
              <w:jc w:val="center"/>
              <w:rPr>
                <w:rFonts w:asciiTheme="minorEastAsia" w:hAnsiTheme="minorEastAsia" w:eastAsiaTheme="minorEastAsia" w:cstheme="minorEastAsia"/>
                <w:sz w:val="24"/>
                <w:szCs w:val="24"/>
              </w:rPr>
            </w:pPr>
          </w:p>
        </w:tc>
        <w:tc>
          <w:tcPr>
            <w:tcW w:w="1503" w:type="pct"/>
            <w:tcBorders>
              <w:top w:val="single" w:color="000000" w:sz="4" w:space="0"/>
              <w:left w:val="single" w:color="000000" w:sz="4" w:space="0"/>
              <w:bottom w:val="single" w:color="000000" w:sz="4" w:space="0"/>
              <w:right w:val="single" w:color="000000" w:sz="4" w:space="0"/>
            </w:tcBorders>
            <w:vAlign w:val="center"/>
          </w:tcPr>
          <w:p w14:paraId="5F40FF50">
            <w:pPr>
              <w:snapToGrid w:val="0"/>
              <w:spacing w:line="360" w:lineRule="auto"/>
              <w:jc w:val="left"/>
              <w:rPr>
                <w:rFonts w:asciiTheme="minorEastAsia" w:hAnsiTheme="minorEastAsia" w:eastAsiaTheme="minorEastAsia" w:cstheme="minorEastAsia"/>
                <w:color w:val="333333"/>
                <w:kern w:val="2"/>
                <w:sz w:val="24"/>
                <w:szCs w:val="24"/>
              </w:rPr>
            </w:pPr>
            <w:r>
              <w:rPr>
                <w:rFonts w:hint="eastAsia" w:asciiTheme="minorEastAsia" w:hAnsiTheme="minorEastAsia" w:eastAsiaTheme="minorEastAsia" w:cstheme="minorEastAsia"/>
                <w:color w:val="333333"/>
                <w:kern w:val="2"/>
                <w:sz w:val="24"/>
                <w:szCs w:val="24"/>
              </w:rPr>
              <w:t>1.了解中国特色社会主义理论体系的基本内容；</w:t>
            </w:r>
          </w:p>
          <w:p w14:paraId="1B7BED06">
            <w:pPr>
              <w:snapToGrid w:val="0"/>
              <w:spacing w:line="360" w:lineRule="auto"/>
              <w:jc w:val="left"/>
              <w:rPr>
                <w:rFonts w:asciiTheme="minorEastAsia" w:hAnsiTheme="minorEastAsia" w:eastAsiaTheme="minorEastAsia" w:cstheme="minorEastAsia"/>
                <w:color w:val="333333"/>
                <w:kern w:val="2"/>
                <w:sz w:val="24"/>
                <w:szCs w:val="24"/>
              </w:rPr>
            </w:pPr>
            <w:r>
              <w:rPr>
                <w:rFonts w:hint="eastAsia" w:asciiTheme="minorEastAsia" w:hAnsiTheme="minorEastAsia" w:eastAsiaTheme="minorEastAsia" w:cstheme="minorEastAsia"/>
                <w:color w:val="333333"/>
                <w:kern w:val="2"/>
                <w:sz w:val="24"/>
                <w:szCs w:val="24"/>
              </w:rPr>
              <w:t>2.正确认识我国新的历史方位和习近平新时代中国特色社会主义思想的指导地位；</w:t>
            </w:r>
          </w:p>
          <w:p w14:paraId="5BA9DC9D">
            <w:pPr>
              <w:snapToGrid w:val="0"/>
              <w:spacing w:line="360" w:lineRule="auto"/>
              <w:jc w:val="left"/>
              <w:rPr>
                <w:rFonts w:asciiTheme="minorEastAsia" w:hAnsiTheme="minorEastAsia" w:eastAsiaTheme="minorEastAsia" w:cstheme="minorEastAsia"/>
                <w:color w:val="333333"/>
                <w:kern w:val="2"/>
                <w:sz w:val="24"/>
                <w:szCs w:val="24"/>
              </w:rPr>
            </w:pPr>
            <w:r>
              <w:rPr>
                <w:rFonts w:hint="eastAsia" w:asciiTheme="minorEastAsia" w:hAnsiTheme="minorEastAsia" w:eastAsiaTheme="minorEastAsia" w:cstheme="minorEastAsia"/>
                <w:color w:val="333333"/>
                <w:kern w:val="2"/>
                <w:sz w:val="24"/>
                <w:szCs w:val="24"/>
              </w:rPr>
              <w:t>3.深刻理解党在社会主义初级阶准确把握建设中国特色社会主义的总依据、总任务和“五位一体”总布局；</w:t>
            </w:r>
          </w:p>
          <w:p w14:paraId="6C0E20A7">
            <w:pPr>
              <w:snapToGrid w:val="0"/>
              <w:spacing w:line="360" w:lineRule="auto"/>
              <w:jc w:val="left"/>
              <w:rPr>
                <w:rFonts w:asciiTheme="minorEastAsia" w:hAnsiTheme="minorEastAsia" w:eastAsiaTheme="minorEastAsia" w:cstheme="minorEastAsia"/>
                <w:color w:val="333333"/>
                <w:kern w:val="2"/>
                <w:sz w:val="24"/>
                <w:szCs w:val="24"/>
              </w:rPr>
            </w:pPr>
            <w:r>
              <w:rPr>
                <w:rFonts w:hint="eastAsia" w:asciiTheme="minorEastAsia" w:hAnsiTheme="minorEastAsia" w:eastAsiaTheme="minorEastAsia" w:cstheme="minorEastAsia"/>
                <w:color w:val="333333"/>
                <w:kern w:val="2"/>
                <w:sz w:val="24"/>
                <w:szCs w:val="24"/>
              </w:rPr>
              <w:t>4.坚定在党的领导下走中国特色社会主义道路的理想信念；</w:t>
            </w:r>
          </w:p>
          <w:p w14:paraId="4A87A161">
            <w:pPr>
              <w:snapToGrid w:val="0"/>
              <w:spacing w:line="360" w:lineRule="auto"/>
              <w:jc w:val="left"/>
              <w:rPr>
                <w:rFonts w:asciiTheme="minorEastAsia" w:hAnsiTheme="minorEastAsia" w:eastAsiaTheme="minorEastAsia" w:cstheme="minorEastAsia"/>
                <w:color w:val="333333"/>
                <w:kern w:val="2"/>
                <w:sz w:val="24"/>
                <w:szCs w:val="24"/>
              </w:rPr>
            </w:pPr>
            <w:r>
              <w:rPr>
                <w:rFonts w:hint="eastAsia" w:asciiTheme="minorEastAsia" w:hAnsiTheme="minorEastAsia" w:eastAsiaTheme="minorEastAsia" w:cstheme="minorEastAsia"/>
                <w:color w:val="333333"/>
                <w:kern w:val="2"/>
                <w:sz w:val="24"/>
                <w:szCs w:val="24"/>
              </w:rPr>
              <w:t>5.坚持社会主义核心价值体系，自觉培育和践行社会主义核心价值观；</w:t>
            </w:r>
          </w:p>
          <w:p w14:paraId="250F0AB8">
            <w:pPr>
              <w:snapToGrid w:val="0"/>
              <w:spacing w:line="360" w:lineRule="auto"/>
              <w:jc w:val="left"/>
              <w:rPr>
                <w:rFonts w:asciiTheme="minorEastAsia" w:hAnsiTheme="minorEastAsia" w:eastAsiaTheme="minorEastAsia" w:cstheme="minorEastAsia"/>
                <w:color w:val="333333"/>
                <w:kern w:val="2"/>
                <w:sz w:val="24"/>
                <w:szCs w:val="24"/>
              </w:rPr>
            </w:pPr>
            <w:r>
              <w:rPr>
                <w:rFonts w:hint="eastAsia" w:asciiTheme="minorEastAsia" w:hAnsiTheme="minorEastAsia" w:eastAsiaTheme="minorEastAsia" w:cstheme="minorEastAsia"/>
                <w:color w:val="333333"/>
                <w:kern w:val="2"/>
                <w:sz w:val="24"/>
                <w:szCs w:val="24"/>
              </w:rPr>
              <w:t>6.为全面建成小康社会，特别是乡村振兴、实现中华民族的伟大复兴而做好思想理论准备</w:t>
            </w:r>
          </w:p>
        </w:tc>
        <w:tc>
          <w:tcPr>
            <w:tcW w:w="1283" w:type="pct"/>
            <w:tcBorders>
              <w:top w:val="single" w:color="000000" w:sz="4" w:space="0"/>
              <w:left w:val="single" w:color="000000" w:sz="4" w:space="0"/>
              <w:bottom w:val="single" w:color="000000" w:sz="4" w:space="0"/>
              <w:right w:val="single" w:color="000000" w:sz="4" w:space="0"/>
            </w:tcBorders>
            <w:vAlign w:val="center"/>
          </w:tcPr>
          <w:p w14:paraId="2832C76D">
            <w:pPr>
              <w:widowControl/>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引导学生掌握马克思主义的相关基本观点和我国社会主义经济建设、政治建设、文化建设、社会建设的有关知识；提高思想政治素质，坚定走中国特色社会主义道路的信念；提高辨析社会现象、主动参与社会生活的能力</w:t>
            </w:r>
          </w:p>
        </w:tc>
        <w:tc>
          <w:tcPr>
            <w:tcW w:w="1309" w:type="pct"/>
            <w:tcBorders>
              <w:top w:val="single" w:color="000000" w:sz="4" w:space="0"/>
              <w:left w:val="single" w:color="000000" w:sz="4" w:space="0"/>
              <w:bottom w:val="single" w:color="000000" w:sz="4" w:space="0"/>
              <w:right w:val="single" w:color="000000" w:sz="4" w:space="0"/>
            </w:tcBorders>
          </w:tcPr>
          <w:p w14:paraId="284BCC1A">
            <w:pPr>
              <w:snapToGrid w:val="0"/>
              <w:spacing w:line="360" w:lineRule="auto"/>
              <w:ind w:firstLine="480" w:firstLineChars="200"/>
              <w:jc w:val="left"/>
              <w:rPr>
                <w:rFonts w:asciiTheme="minorEastAsia" w:hAnsiTheme="minorEastAsia" w:eastAsiaTheme="minorEastAsia" w:cstheme="minorEastAsia"/>
                <w:color w:val="333333"/>
                <w:kern w:val="2"/>
                <w:sz w:val="24"/>
                <w:szCs w:val="24"/>
              </w:rPr>
            </w:pPr>
            <w:r>
              <w:rPr>
                <w:rFonts w:hint="eastAsia" w:asciiTheme="minorEastAsia" w:hAnsiTheme="minorEastAsia" w:eastAsiaTheme="minorEastAsia" w:cstheme="minorEastAsia"/>
                <w:color w:val="333333"/>
                <w:kern w:val="2"/>
                <w:sz w:val="24"/>
                <w:szCs w:val="24"/>
              </w:rPr>
              <w:t>针对教学内容和学生特点，采取多种教学方法、手段，以教师为主导、学生为主体，激发学生学习兴趣，达到学生深刻理解党在社会主义初级阶段的基本路线、基本纲领和基本要求，准确把握建设中国特色社会主义的总依据、总任务和“五位一体”总布局,获得</w:t>
            </w:r>
            <w:r>
              <w:rPr>
                <w:rFonts w:hint="eastAsia" w:asciiTheme="minorEastAsia" w:hAnsiTheme="minorEastAsia" w:eastAsiaTheme="minorEastAsia" w:cstheme="minorEastAsia"/>
                <w:kern w:val="2"/>
                <w:sz w:val="24"/>
                <w:szCs w:val="24"/>
              </w:rPr>
              <w:t>我国社会主义经济建设、政治建设、文化建设、社会建设、生态文明建设的有关知识；</w:t>
            </w:r>
            <w:r>
              <w:rPr>
                <w:rFonts w:hint="eastAsia" w:asciiTheme="minorEastAsia" w:hAnsiTheme="minorEastAsia" w:eastAsiaTheme="minorEastAsia" w:cstheme="minorEastAsia"/>
                <w:color w:val="333333"/>
                <w:kern w:val="2"/>
                <w:sz w:val="24"/>
                <w:szCs w:val="24"/>
              </w:rPr>
              <w:t>坚定在党的领导下走中国特色社会主义道路的理想信念的目的</w:t>
            </w:r>
          </w:p>
        </w:tc>
      </w:tr>
      <w:tr w14:paraId="22B9D95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092"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44587B4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82" w:type="pct"/>
            <w:tcBorders>
              <w:top w:val="single" w:color="000000" w:sz="4" w:space="0"/>
              <w:left w:val="single" w:color="000000" w:sz="4" w:space="0"/>
              <w:bottom w:val="single" w:color="000000" w:sz="4" w:space="0"/>
              <w:right w:val="single" w:color="000000" w:sz="4" w:space="0"/>
            </w:tcBorders>
            <w:vAlign w:val="center"/>
          </w:tcPr>
          <w:p w14:paraId="21143411">
            <w:pPr>
              <w:snapToGrid w:val="0"/>
              <w:spacing w:line="360" w:lineRule="auto"/>
              <w:jc w:val="center"/>
              <w:rPr>
                <w:rFonts w:asciiTheme="minorEastAsia" w:hAnsiTheme="minorEastAsia" w:eastAsiaTheme="minorEastAsia" w:cstheme="minorEastAsia"/>
                <w:sz w:val="24"/>
                <w:szCs w:val="24"/>
                <w:lang w:val="zh-TW"/>
              </w:rPr>
            </w:pPr>
            <w:r>
              <w:rPr>
                <w:rFonts w:hint="eastAsia" w:asciiTheme="minorEastAsia" w:hAnsiTheme="minorEastAsia" w:eastAsiaTheme="minorEastAsia" w:cstheme="minorEastAsia"/>
                <w:sz w:val="24"/>
                <w:szCs w:val="24"/>
              </w:rPr>
              <w:t>心理健康与</w:t>
            </w:r>
            <w:r>
              <w:rPr>
                <w:rFonts w:hint="eastAsia" w:asciiTheme="minorEastAsia" w:hAnsiTheme="minorEastAsia" w:eastAsiaTheme="minorEastAsia" w:cstheme="minorEastAsia"/>
                <w:sz w:val="24"/>
                <w:szCs w:val="24"/>
                <w:lang w:val="zh-TW" w:eastAsia="zh-TW"/>
              </w:rPr>
              <w:t>职业生涯</w:t>
            </w:r>
          </w:p>
          <w:p w14:paraId="210F840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规划</w:t>
            </w:r>
          </w:p>
        </w:tc>
        <w:tc>
          <w:tcPr>
            <w:tcW w:w="1503" w:type="pct"/>
            <w:tcBorders>
              <w:top w:val="single" w:color="000000" w:sz="4" w:space="0"/>
              <w:left w:val="single" w:color="000000" w:sz="4" w:space="0"/>
              <w:bottom w:val="single" w:color="000000" w:sz="4" w:space="0"/>
              <w:right w:val="single" w:color="000000" w:sz="4" w:space="0"/>
            </w:tcBorders>
            <w:vAlign w:val="center"/>
          </w:tcPr>
          <w:p w14:paraId="149C7A31">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1.增强心理素质；</w:t>
            </w:r>
          </w:p>
          <w:p w14:paraId="60C6CB4C">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2.学会正确认识和处理成长、学习、生活和求职就业中遇到的心理行为问题，促进身心全面和谐发展；</w:t>
            </w:r>
          </w:p>
          <w:p w14:paraId="7F4D2A5C">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3.树立正确的职业观念和职业理想，学会根据社会需要和自身特点进行职业生涯规划；</w:t>
            </w:r>
          </w:p>
          <w:p w14:paraId="7259E98A">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4.能够正确规范和调整个人行为；</w:t>
            </w:r>
          </w:p>
          <w:p w14:paraId="1C486C9A">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5.学会学习，为顺利就业、创业创造条件，</w:t>
            </w:r>
            <w:r>
              <w:rPr>
                <w:rFonts w:hint="eastAsia" w:asciiTheme="minorEastAsia" w:hAnsiTheme="minorEastAsia" w:eastAsiaTheme="minorEastAsia" w:cstheme="minorEastAsia"/>
                <w:color w:val="333333"/>
                <w:sz w:val="24"/>
                <w:szCs w:val="24"/>
                <w:shd w:val="clear" w:color="auto" w:fill="FFFFFF"/>
              </w:rPr>
              <w:t>为培养创新型、复合型、应用型技能人才提供服务</w:t>
            </w:r>
          </w:p>
          <w:p w14:paraId="47C121E7">
            <w:pPr>
              <w:pStyle w:val="17"/>
              <w:pBdr>
                <w:top w:val="none" w:color="auto" w:sz="0" w:space="0"/>
                <w:left w:val="none" w:color="auto" w:sz="0" w:space="0"/>
                <w:bottom w:val="none" w:color="auto" w:sz="0" w:space="0"/>
                <w:right w:val="none" w:color="auto" w:sz="0" w:space="0"/>
              </w:pBdr>
              <w:snapToGrid w:val="0"/>
              <w:spacing w:line="360" w:lineRule="auto"/>
              <w:ind w:firstLine="480" w:firstLineChars="200"/>
              <w:jc w:val="left"/>
              <w:rPr>
                <w:rFonts w:asciiTheme="minorEastAsia" w:hAnsiTheme="minorEastAsia" w:eastAsiaTheme="minorEastAsia" w:cstheme="minorEastAsia"/>
                <w:color w:val="auto"/>
                <w:sz w:val="24"/>
                <w:szCs w:val="24"/>
              </w:rPr>
            </w:pPr>
          </w:p>
        </w:tc>
        <w:tc>
          <w:tcPr>
            <w:tcW w:w="1283" w:type="pct"/>
            <w:tcBorders>
              <w:top w:val="single" w:color="000000" w:sz="4" w:space="0"/>
              <w:left w:val="single" w:color="000000" w:sz="4" w:space="0"/>
              <w:bottom w:val="single" w:color="000000" w:sz="4" w:space="0"/>
              <w:right w:val="single" w:color="000000" w:sz="4" w:space="0"/>
            </w:tcBorders>
            <w:vAlign w:val="center"/>
          </w:tcPr>
          <w:p w14:paraId="3DCD37A6">
            <w:pPr>
              <w:widowControl/>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帮助学生了解心理健康的基本知识，指导学生正确处 理各种人际关系，学会合作与竞争，培养职业兴趣，提高应对挫折、求职就业、适应社会的能力。指导学生掌握职业生涯规划的基础知识和常用方法，树立正确的职业理想和职业观、择业观、创业观以及成才观，形成职业生涯规划能力，增强提高职业素养和职业能力的自觉性，做好适应社会、融入社会和就业、创业的准备</w:t>
            </w:r>
          </w:p>
        </w:tc>
        <w:tc>
          <w:tcPr>
            <w:tcW w:w="1309" w:type="pct"/>
            <w:tcBorders>
              <w:top w:val="single" w:color="000000" w:sz="4" w:space="0"/>
              <w:left w:val="single" w:color="000000" w:sz="4" w:space="0"/>
              <w:bottom w:val="single" w:color="000000" w:sz="4" w:space="0"/>
              <w:right w:val="single" w:color="000000" w:sz="4" w:space="0"/>
            </w:tcBorders>
          </w:tcPr>
          <w:p w14:paraId="59A35251">
            <w:pPr>
              <w:pStyle w:val="12"/>
              <w:shd w:val="clear" w:color="auto" w:fill="FFFFFF"/>
              <w:snapToGrid w:val="0"/>
              <w:spacing w:beforeAutospacing="0" w:after="150" w:afterAutospacing="0" w:line="360" w:lineRule="auto"/>
              <w:ind w:firstLine="480"/>
              <w:rPr>
                <w:rFonts w:asciiTheme="minorEastAsia" w:hAnsiTheme="minorEastAsia" w:eastAsiaTheme="minorEastAsia" w:cstheme="minorEastAsia"/>
                <w:color w:val="333333"/>
                <w:szCs w:val="24"/>
                <w:shd w:val="clear" w:color="auto" w:fill="FFFFFF"/>
              </w:rPr>
            </w:pPr>
            <w:r>
              <w:rPr>
                <w:rFonts w:hint="eastAsia" w:asciiTheme="minorEastAsia" w:hAnsiTheme="minorEastAsia" w:eastAsiaTheme="minorEastAsia" w:cstheme="minorEastAsia"/>
                <w:color w:val="333333"/>
                <w:szCs w:val="24"/>
                <w:shd w:val="clear" w:color="auto" w:fill="FFFFFF"/>
              </w:rPr>
              <w:t>学会正确认识自我，克服一切不良习惯和爱好，确立符合自身发展的积极生活目标，培养责任感、义务感和创新精神，养成自信、自律、敬业、乐群的心理品质，提高全体学生的心理健康水平和职业心理素质，树立正确的职业理想和职业观、择业观、创业观以及成才观，形成职业生涯规划的能力，增强提高职业素质和职业能力的自觉性，做好适应社会、融入社会和就业、创业的准备</w:t>
            </w:r>
          </w:p>
        </w:tc>
      </w:tr>
      <w:tr w14:paraId="40BC5D9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36C67A4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482" w:type="pct"/>
            <w:tcBorders>
              <w:top w:val="single" w:color="000000" w:sz="4" w:space="0"/>
              <w:left w:val="single" w:color="000000" w:sz="4" w:space="0"/>
              <w:bottom w:val="single" w:color="000000" w:sz="4" w:space="0"/>
              <w:right w:val="single" w:color="000000" w:sz="4" w:space="0"/>
            </w:tcBorders>
            <w:vAlign w:val="center"/>
          </w:tcPr>
          <w:p w14:paraId="2D00D4BE">
            <w:pPr>
              <w:snapToGrid w:val="0"/>
              <w:spacing w:line="360" w:lineRule="auto"/>
              <w:jc w:val="center"/>
              <w:rPr>
                <w:rFonts w:asciiTheme="minorEastAsia" w:hAnsiTheme="minorEastAsia" w:eastAsiaTheme="minorEastAsia" w:cstheme="minorEastAsia"/>
                <w:sz w:val="24"/>
                <w:szCs w:val="24"/>
                <w:lang w:val="zh-TW"/>
              </w:rPr>
            </w:pPr>
            <w:r>
              <w:rPr>
                <w:rFonts w:hint="eastAsia" w:asciiTheme="minorEastAsia" w:hAnsiTheme="minorEastAsia" w:eastAsiaTheme="minorEastAsia" w:cstheme="minorEastAsia"/>
                <w:sz w:val="24"/>
                <w:szCs w:val="24"/>
                <w:lang w:val="zh-TW" w:eastAsia="zh-TW"/>
              </w:rPr>
              <w:t>哲学</w:t>
            </w:r>
          </w:p>
          <w:p w14:paraId="22AE4F2E">
            <w:pPr>
              <w:snapToGrid w:val="0"/>
              <w:spacing w:line="360" w:lineRule="auto"/>
              <w:jc w:val="center"/>
              <w:rPr>
                <w:rFonts w:asciiTheme="minorEastAsia" w:hAnsiTheme="minorEastAsia" w:eastAsiaTheme="minorEastAsia" w:cstheme="minorEastAsia"/>
                <w:sz w:val="24"/>
                <w:szCs w:val="24"/>
                <w:lang w:val="zh-TW"/>
              </w:rPr>
            </w:pPr>
            <w:r>
              <w:rPr>
                <w:rFonts w:hint="eastAsia" w:asciiTheme="minorEastAsia" w:hAnsiTheme="minorEastAsia" w:eastAsiaTheme="minorEastAsia" w:cstheme="minorEastAsia"/>
                <w:sz w:val="24"/>
                <w:szCs w:val="24"/>
                <w:lang w:val="zh-TW" w:eastAsia="zh-TW"/>
              </w:rPr>
              <w:t>与</w:t>
            </w:r>
          </w:p>
          <w:p w14:paraId="169EF0BF">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人生</w:t>
            </w:r>
          </w:p>
        </w:tc>
        <w:tc>
          <w:tcPr>
            <w:tcW w:w="1503" w:type="pct"/>
            <w:tcBorders>
              <w:top w:val="single" w:color="000000" w:sz="4" w:space="0"/>
              <w:left w:val="single" w:color="000000" w:sz="4" w:space="0"/>
              <w:bottom w:val="single" w:color="000000" w:sz="4" w:space="0"/>
              <w:right w:val="single" w:color="000000" w:sz="4" w:space="0"/>
            </w:tcBorders>
            <w:vAlign w:val="center"/>
          </w:tcPr>
          <w:p w14:paraId="060AF2D1">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1.了解马克思主义哲学基本观点和方法教育；</w:t>
            </w:r>
          </w:p>
          <w:p w14:paraId="0668962E">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2.学习运用辩证唯物主义和历史唯物主义的观点和方法；</w:t>
            </w:r>
          </w:p>
          <w:p w14:paraId="79A31306">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3.正确看待自然、社会的发展，了解马克思主义哲学中与人生发展的密切关系和相关基础知识；</w:t>
            </w:r>
          </w:p>
          <w:p w14:paraId="74A380D6">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4.学会用马克思主义哲学的基本观点、方法分析和解决人生发展重要问题，进行正确的价值判断和行为选择；</w:t>
            </w:r>
          </w:p>
          <w:p w14:paraId="738A5C65">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5.正确认识和处理人生发展中的基本问题，树立和追求崇高理想，形成正确的世界观、人生观和价值观,形成积极向上的人生态度，为人生的健康发展奠定思想基础</w:t>
            </w:r>
          </w:p>
        </w:tc>
        <w:tc>
          <w:tcPr>
            <w:tcW w:w="1283" w:type="pct"/>
            <w:tcBorders>
              <w:top w:val="single" w:color="000000" w:sz="4" w:space="0"/>
              <w:left w:val="single" w:color="000000" w:sz="4" w:space="0"/>
              <w:bottom w:val="single" w:color="000000" w:sz="4" w:space="0"/>
              <w:right w:val="single" w:color="000000" w:sz="4" w:space="0"/>
            </w:tcBorders>
            <w:vAlign w:val="center"/>
          </w:tcPr>
          <w:p w14:paraId="222AC9EB">
            <w:pPr>
              <w:widowControl/>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促使学生了解马克思主义哲学中与人生发 展关系密切的基础知识，提高学生用马克思主义哲学基本观点和方法分析解决人生发展重要问题的能力，引导学生 进行正确的价值判断和行为选择，形成积极向上的人生态度，为人生的健康发展奠定思想基础</w:t>
            </w:r>
          </w:p>
        </w:tc>
        <w:tc>
          <w:tcPr>
            <w:tcW w:w="1309" w:type="pct"/>
            <w:tcBorders>
              <w:top w:val="single" w:color="000000" w:sz="4" w:space="0"/>
              <w:left w:val="single" w:color="000000" w:sz="4" w:space="0"/>
              <w:bottom w:val="single" w:color="000000" w:sz="4" w:space="0"/>
              <w:right w:val="single" w:color="000000" w:sz="4" w:space="0"/>
            </w:tcBorders>
          </w:tcPr>
          <w:p w14:paraId="2D803E62">
            <w:pPr>
              <w:pStyle w:val="12"/>
              <w:shd w:val="clear" w:color="auto" w:fill="FFFFFF"/>
              <w:snapToGrid w:val="0"/>
              <w:spacing w:beforeAutospacing="0" w:after="225" w:afterAutospacing="0" w:line="360" w:lineRule="auto"/>
              <w:ind w:firstLine="480"/>
              <w:rPr>
                <w:rFonts w:asciiTheme="minorEastAsia" w:hAnsiTheme="minorEastAsia" w:eastAsiaTheme="minorEastAsia" w:cstheme="minorEastAsia"/>
                <w:color w:val="333333"/>
                <w:szCs w:val="24"/>
                <w:shd w:val="clear" w:color="auto" w:fill="FFFFFF"/>
              </w:rPr>
            </w:pPr>
            <w:r>
              <w:rPr>
                <w:rFonts w:hint="eastAsia" w:asciiTheme="minorEastAsia" w:hAnsiTheme="minorEastAsia" w:eastAsiaTheme="minorEastAsia" w:cstheme="minorEastAsia"/>
                <w:color w:val="333333"/>
                <w:szCs w:val="24"/>
                <w:shd w:val="clear" w:color="auto" w:fill="FFFFFF"/>
              </w:rPr>
              <w:t>针对学生世界观、人生观、价值观形成的关键时期,对学生进行马克思主义哲学基本观点和方法教育，帮学生学习运用辩证唯物主义和历史唯物主义的观点和方法，正确看待自然、社会的发展，树立马克思主义的世界观、人生观、价值观，学会用马克思主义哲学的基本观点、方法分析和解决人生发展重要问题，形成积极向上的人生态度，为人生的健康发展奠定思想基础</w:t>
            </w:r>
          </w:p>
          <w:p w14:paraId="25F8AD31">
            <w:pPr>
              <w:pStyle w:val="17"/>
              <w:pBdr>
                <w:top w:val="none" w:color="auto" w:sz="0" w:space="0"/>
                <w:left w:val="none" w:color="auto" w:sz="0" w:space="0"/>
                <w:bottom w:val="none" w:color="auto" w:sz="0" w:space="0"/>
                <w:right w:val="none" w:color="auto" w:sz="0" w:space="0"/>
              </w:pBdr>
              <w:adjustRightInd w:val="0"/>
              <w:snapToGrid w:val="0"/>
              <w:spacing w:line="360" w:lineRule="auto"/>
              <w:ind w:firstLine="480" w:firstLineChars="200"/>
              <w:jc w:val="left"/>
              <w:rPr>
                <w:rFonts w:asciiTheme="minorEastAsia" w:hAnsiTheme="minorEastAsia" w:eastAsiaTheme="minorEastAsia" w:cstheme="minorEastAsia"/>
                <w:color w:val="auto"/>
                <w:sz w:val="24"/>
                <w:szCs w:val="24"/>
                <w:lang w:val="zh-TW" w:eastAsia="zh-TW"/>
              </w:rPr>
            </w:pPr>
          </w:p>
        </w:tc>
      </w:tr>
      <w:tr w14:paraId="4DD3DE6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16"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32CE30B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82" w:type="pct"/>
            <w:tcBorders>
              <w:top w:val="single" w:color="000000" w:sz="4" w:space="0"/>
              <w:left w:val="single" w:color="000000" w:sz="4" w:space="0"/>
              <w:bottom w:val="single" w:color="000000" w:sz="4" w:space="0"/>
              <w:right w:val="single" w:color="000000" w:sz="4" w:space="0"/>
            </w:tcBorders>
            <w:vAlign w:val="center"/>
          </w:tcPr>
          <w:p w14:paraId="5423D052">
            <w:pPr>
              <w:snapToGrid w:val="0"/>
              <w:spacing w:line="360" w:lineRule="auto"/>
              <w:jc w:val="center"/>
              <w:rPr>
                <w:rFonts w:asciiTheme="minorEastAsia" w:hAnsiTheme="minorEastAsia" w:eastAsiaTheme="minorEastAsia" w:cstheme="minorEastAsia"/>
                <w:sz w:val="24"/>
                <w:szCs w:val="24"/>
                <w:lang w:val="zh-TW"/>
              </w:rPr>
            </w:pPr>
            <w:r>
              <w:rPr>
                <w:rFonts w:hint="eastAsia" w:asciiTheme="minorEastAsia" w:hAnsiTheme="minorEastAsia" w:eastAsiaTheme="minorEastAsia" w:cstheme="minorEastAsia"/>
                <w:sz w:val="24"/>
                <w:szCs w:val="24"/>
                <w:lang w:val="zh-TW" w:eastAsia="zh-TW"/>
              </w:rPr>
              <w:t>职业</w:t>
            </w:r>
          </w:p>
          <w:p w14:paraId="6C039C85">
            <w:pPr>
              <w:snapToGrid w:val="0"/>
              <w:spacing w:line="360" w:lineRule="auto"/>
              <w:jc w:val="center"/>
              <w:rPr>
                <w:rFonts w:asciiTheme="minorEastAsia" w:hAnsiTheme="minorEastAsia" w:eastAsiaTheme="minorEastAsia" w:cstheme="minorEastAsia"/>
                <w:sz w:val="24"/>
                <w:szCs w:val="24"/>
                <w:lang w:val="zh-TW"/>
              </w:rPr>
            </w:pPr>
            <w:r>
              <w:rPr>
                <w:rFonts w:hint="eastAsia" w:asciiTheme="minorEastAsia" w:hAnsiTheme="minorEastAsia" w:eastAsiaTheme="minorEastAsia" w:cstheme="minorEastAsia"/>
                <w:sz w:val="24"/>
                <w:szCs w:val="24"/>
                <w:lang w:val="zh-TW" w:eastAsia="zh-TW"/>
              </w:rPr>
              <w:t>道德</w:t>
            </w:r>
          </w:p>
          <w:p w14:paraId="26BB04F2">
            <w:pPr>
              <w:snapToGrid w:val="0"/>
              <w:spacing w:line="360" w:lineRule="auto"/>
              <w:jc w:val="center"/>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与</w:t>
            </w:r>
          </w:p>
          <w:p w14:paraId="7D12554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法治</w:t>
            </w:r>
          </w:p>
        </w:tc>
        <w:tc>
          <w:tcPr>
            <w:tcW w:w="1503" w:type="pct"/>
            <w:tcBorders>
              <w:top w:val="single" w:color="000000" w:sz="4" w:space="0"/>
              <w:left w:val="single" w:color="000000" w:sz="4" w:space="0"/>
              <w:bottom w:val="single" w:color="000000" w:sz="4" w:space="0"/>
              <w:right w:val="single" w:color="000000" w:sz="4" w:space="0"/>
            </w:tcBorders>
            <w:vAlign w:val="center"/>
          </w:tcPr>
          <w:p w14:paraId="0CAC1654">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1.了解文明礼仪的基本要求、职业道德的作用和基本规范；</w:t>
            </w:r>
          </w:p>
          <w:p w14:paraId="2EE1AFBB">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2.理解礼仪蕴含的道德意义，提高礼仪素养，养成文明礼仪习惯,陶冶道德情操；</w:t>
            </w:r>
          </w:p>
          <w:p w14:paraId="3618BBED">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3.增强职业道德意识，养成职业道德行为习惯；</w:t>
            </w:r>
          </w:p>
          <w:p w14:paraId="5D87CCD1">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4.掌握与日常生活和职业活动密切相关的法律常识；</w:t>
            </w:r>
          </w:p>
          <w:p w14:paraId="19CCD5F6">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5.明确依法治国的基本要求，增强民主法制、公平正义、平等观念，树立法治观念，增强法律意识,；</w:t>
            </w:r>
          </w:p>
          <w:p w14:paraId="5466DB7E">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6.在日常生活和一切活动中按照法律规范做事，依法维护权益、履行义务、承担责任，成为懂法、守法、用法的好公民，服务于新时代中国特色社会主义的伟大事业建设中</w:t>
            </w:r>
          </w:p>
        </w:tc>
        <w:tc>
          <w:tcPr>
            <w:tcW w:w="1283" w:type="pct"/>
            <w:tcBorders>
              <w:top w:val="single" w:color="000000" w:sz="4" w:space="0"/>
              <w:left w:val="single" w:color="000000" w:sz="4" w:space="0"/>
              <w:bottom w:val="single" w:color="000000" w:sz="4" w:space="0"/>
              <w:right w:val="single" w:color="000000" w:sz="4" w:space="0"/>
            </w:tcBorders>
            <w:vAlign w:val="center"/>
          </w:tcPr>
          <w:p w14:paraId="57C7E9BF">
            <w:pPr>
              <w:widowControl/>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帮助学生了解文明礼仪的基本要求、职业道德的作用和基本规范，陶冶道德情操，增强职业道德意识，养成职业道德行为习惯；指导学生掌握与日常生活和职业活动密切相关的法律常识，树立法治观念，增强法律 意识，成为懂法、守法、用法的公民</w:t>
            </w:r>
          </w:p>
        </w:tc>
        <w:tc>
          <w:tcPr>
            <w:tcW w:w="1309" w:type="pct"/>
            <w:tcBorders>
              <w:top w:val="single" w:color="000000" w:sz="4" w:space="0"/>
              <w:left w:val="single" w:color="000000" w:sz="4" w:space="0"/>
              <w:bottom w:val="single" w:color="000000" w:sz="4" w:space="0"/>
              <w:right w:val="single" w:color="000000" w:sz="4" w:space="0"/>
            </w:tcBorders>
          </w:tcPr>
          <w:p w14:paraId="059DF063">
            <w:pPr>
              <w:pStyle w:val="12"/>
              <w:shd w:val="clear" w:color="auto" w:fill="FFFFFF"/>
              <w:snapToGrid w:val="0"/>
              <w:spacing w:beforeAutospacing="0" w:after="225" w:afterAutospacing="0" w:line="360" w:lineRule="auto"/>
              <w:ind w:firstLine="480" w:firstLineChars="200"/>
              <w:rPr>
                <w:rFonts w:asciiTheme="minorEastAsia" w:hAnsiTheme="minorEastAsia" w:eastAsiaTheme="minorEastAsia" w:cstheme="minorEastAsia"/>
                <w:b/>
                <w:bCs/>
                <w:szCs w:val="24"/>
                <w:shd w:val="clear" w:color="auto" w:fill="FFFFFF"/>
              </w:rPr>
            </w:pPr>
            <w:r>
              <w:rPr>
                <w:rFonts w:hint="eastAsia" w:asciiTheme="minorEastAsia" w:hAnsiTheme="minorEastAsia" w:eastAsiaTheme="minorEastAsia" w:cstheme="minorEastAsia"/>
                <w:color w:val="333333"/>
                <w:szCs w:val="24"/>
                <w:shd w:val="clear" w:color="auto" w:fill="FFFFFF"/>
              </w:rPr>
              <w:t>提高礼仪素养，养成文明礼仪习惯,陶冶道德情操，增强职业道德意识，养成职业道德行为习惯；指导学生掌握与日常生活和职业活动密切相关的法律常识，明确依法治国的基本要求，增强民主法制、公平正义、平等观念，树立法治观念，增强法律意识,在日常生活和一切活动中按照法律规范做事，依法维护权益、履行义务、承担责任，成为懂法、守法、用法的好公民</w:t>
            </w:r>
          </w:p>
        </w:tc>
      </w:tr>
      <w:tr w14:paraId="63DF1AE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309"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49820FFE">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482" w:type="pct"/>
            <w:tcBorders>
              <w:top w:val="single" w:color="000000" w:sz="4" w:space="0"/>
              <w:left w:val="single" w:color="000000" w:sz="4" w:space="0"/>
              <w:bottom w:val="single" w:color="000000" w:sz="4" w:space="0"/>
              <w:right w:val="single" w:color="000000" w:sz="4" w:space="0"/>
            </w:tcBorders>
            <w:vAlign w:val="center"/>
          </w:tcPr>
          <w:p w14:paraId="3BC44C90">
            <w:pPr>
              <w:snapToGrid w:val="0"/>
              <w:spacing w:line="360" w:lineRule="auto"/>
              <w:jc w:val="center"/>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语文</w:t>
            </w:r>
          </w:p>
        </w:tc>
        <w:tc>
          <w:tcPr>
            <w:tcW w:w="1503" w:type="pct"/>
            <w:tcBorders>
              <w:top w:val="single" w:color="000000" w:sz="4" w:space="0"/>
              <w:left w:val="single" w:color="000000" w:sz="4" w:space="0"/>
              <w:bottom w:val="single" w:color="000000" w:sz="4" w:space="0"/>
              <w:right w:val="single" w:color="000000" w:sz="4" w:space="0"/>
            </w:tcBorders>
            <w:vAlign w:val="center"/>
          </w:tcPr>
          <w:p w14:paraId="7324224D">
            <w:pPr>
              <w:adjustRightInd w:val="0"/>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1.养成热爱祖国语言文字的思想感情，提升正确理解与运用祖国语言文字的能力；</w:t>
            </w:r>
          </w:p>
          <w:p w14:paraId="09BA849E">
            <w:pPr>
              <w:adjustRightInd w:val="0"/>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2.提升科学文化素养，以适应就业和创业的需要；</w:t>
            </w:r>
          </w:p>
          <w:p w14:paraId="5F0B8711">
            <w:pPr>
              <w:adjustRightInd w:val="0"/>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3.正确理解与运用祖国的语言文字，注重基本技能的训练和思维发展，加强语文实践；</w:t>
            </w:r>
          </w:p>
          <w:p w14:paraId="6A5AF621">
            <w:pPr>
              <w:adjustRightInd w:val="0"/>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4.具有语文的应用能力，掌握日常生活和职业岗位需要的现代文阅读能力、写作能力、口语交际能力；</w:t>
            </w:r>
          </w:p>
          <w:p w14:paraId="17E01194">
            <w:pPr>
              <w:adjustRightInd w:val="0"/>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4.具有初步的文学作品欣赏能力和浅易文言文阅读能力；</w:t>
            </w:r>
          </w:p>
          <w:p w14:paraId="7FDA6A45">
            <w:pPr>
              <w:adjustRightInd w:val="0"/>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5.传承中华优秀传统文化，参与当代文化，坚定文化自信，增强民族伟大复兴的自豪感、使命感</w:t>
            </w:r>
          </w:p>
        </w:tc>
        <w:tc>
          <w:tcPr>
            <w:tcW w:w="1283" w:type="pct"/>
            <w:tcBorders>
              <w:top w:val="single" w:color="000000" w:sz="4" w:space="0"/>
              <w:left w:val="single" w:color="000000" w:sz="4" w:space="0"/>
              <w:bottom w:val="single" w:color="000000" w:sz="4" w:space="0"/>
              <w:right w:val="single" w:color="000000" w:sz="4" w:space="0"/>
            </w:tcBorders>
            <w:vAlign w:val="center"/>
          </w:tcPr>
          <w:p w14:paraId="68187E06">
            <w:pPr>
              <w:widowControl/>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在九年义务教育的基础上，培养学生热爱祖国语言文字的思想感情，使学生进一步提高正确理解与 运用祖国语言文字的能力，提高科学文化素养，以适应就 业和创业的需要。指导学生学习必需的语文基础知识，掌 握日常生活和职业岗位需要的现代文阅读能力、写作能力、口语交际能力，具有初步的文学作品欣赏能力和浅易文言 文阅读能力。指导学生掌握基本的语文学习方法，养成自 学和运用语文的良好习惯。引导学生重视语言的积累和感悟，接受优秀文化的熏陶，提高思想品德修养和审美情趣，形成良好的个性、健全的人格，促进职业生涯的发展</w:t>
            </w:r>
          </w:p>
        </w:tc>
        <w:tc>
          <w:tcPr>
            <w:tcW w:w="1309" w:type="pct"/>
            <w:tcBorders>
              <w:top w:val="single" w:color="000000" w:sz="4" w:space="0"/>
              <w:left w:val="single" w:color="000000" w:sz="4" w:space="0"/>
              <w:bottom w:val="single" w:color="000000" w:sz="4" w:space="0"/>
              <w:right w:val="single" w:color="000000" w:sz="4" w:space="0"/>
            </w:tcBorders>
          </w:tcPr>
          <w:p w14:paraId="1352DA5F">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指导学生掌握基本的语文学习方法，养成自学和运用语文的良好习惯；为综合职业能力的形成，以及继续学习奠定基础；提高学生的思想道德修养和科学文化素养，弘扬民族优秀文化、革命文化、社会主义先进文化，通过以专题形式组织课程内容，兼顾字、词、句、段、篇的组织形式，培养学生的语文应用能力，为培养高素质劳动者服务；引导学生重视语言的积累和感悟，接受优秀文化的熏陶，提高思想品德修养和审美情趣，形成良好的个性、健全的人格，促进职业生涯的发展</w:t>
            </w:r>
          </w:p>
          <w:p w14:paraId="0754F824">
            <w:pPr>
              <w:pStyle w:val="17"/>
              <w:pBdr>
                <w:top w:val="none" w:color="auto" w:sz="0" w:space="0"/>
                <w:left w:val="none" w:color="auto" w:sz="0" w:space="0"/>
                <w:bottom w:val="none" w:color="auto" w:sz="0" w:space="0"/>
                <w:right w:val="none" w:color="auto" w:sz="0" w:space="0"/>
              </w:pBdr>
              <w:adjustRightInd w:val="0"/>
              <w:snapToGrid w:val="0"/>
              <w:spacing w:line="360" w:lineRule="auto"/>
              <w:ind w:firstLine="480" w:firstLineChars="200"/>
              <w:jc w:val="left"/>
              <w:rPr>
                <w:rFonts w:asciiTheme="minorEastAsia" w:hAnsiTheme="minorEastAsia" w:eastAsiaTheme="minorEastAsia" w:cstheme="minorEastAsia"/>
                <w:color w:val="auto"/>
                <w:sz w:val="24"/>
                <w:szCs w:val="24"/>
                <w:lang w:val="zh-TW"/>
              </w:rPr>
            </w:pPr>
          </w:p>
        </w:tc>
      </w:tr>
      <w:tr w14:paraId="6B269D6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390E8B31">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482" w:type="pct"/>
            <w:tcBorders>
              <w:top w:val="single" w:color="000000" w:sz="4" w:space="0"/>
              <w:left w:val="single" w:color="000000" w:sz="4" w:space="0"/>
              <w:bottom w:val="single" w:color="000000" w:sz="4" w:space="0"/>
              <w:right w:val="single" w:color="000000" w:sz="4" w:space="0"/>
            </w:tcBorders>
            <w:vAlign w:val="center"/>
          </w:tcPr>
          <w:p w14:paraId="0156AEF6">
            <w:pPr>
              <w:snapToGrid w:val="0"/>
              <w:spacing w:line="360" w:lineRule="auto"/>
              <w:jc w:val="center"/>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数学</w:t>
            </w:r>
          </w:p>
        </w:tc>
        <w:tc>
          <w:tcPr>
            <w:tcW w:w="1503" w:type="pct"/>
            <w:tcBorders>
              <w:top w:val="single" w:color="000000" w:sz="4" w:space="0"/>
              <w:left w:val="single" w:color="000000" w:sz="4" w:space="0"/>
              <w:bottom w:val="single" w:color="000000" w:sz="4" w:space="0"/>
              <w:right w:val="single" w:color="000000" w:sz="4" w:space="0"/>
            </w:tcBorders>
            <w:vAlign w:val="center"/>
          </w:tcPr>
          <w:p w14:paraId="092DD6C9">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1.掌握必要的集合、函数、几何与代数、概率与统计等基础知识；</w:t>
            </w:r>
          </w:p>
          <w:p w14:paraId="23E0F198">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2.具备从数学角度发现和提出问题的能力，具备用数学知识和思想方法分析和解决问题的能力，具备应用数学知识解决专业中相关问题的能力；</w:t>
            </w:r>
          </w:p>
          <w:p w14:paraId="28AA7EA2">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3.提高数学运算、直观想象、数据分析、逻辑推理、数学抽象、数学建模等核心素养；</w:t>
            </w:r>
          </w:p>
          <w:p w14:paraId="065E411B">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4.加强对数学的科学价值和应用价值的认识。</w:t>
            </w:r>
          </w:p>
          <w:p w14:paraId="0A1E75FE">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5.结合数学学科特点，养成科学精神、爱国精神、创新精神、奉献精神和工匠精神</w:t>
            </w:r>
          </w:p>
        </w:tc>
        <w:tc>
          <w:tcPr>
            <w:tcW w:w="1283" w:type="pct"/>
            <w:tcBorders>
              <w:top w:val="single" w:color="000000" w:sz="4" w:space="0"/>
              <w:left w:val="single" w:color="000000" w:sz="4" w:space="0"/>
              <w:bottom w:val="single" w:color="000000" w:sz="4" w:space="0"/>
              <w:right w:val="single" w:color="000000" w:sz="4" w:space="0"/>
            </w:tcBorders>
            <w:vAlign w:val="center"/>
          </w:tcPr>
          <w:p w14:paraId="32BFE7B3">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基础模块</w:t>
            </w:r>
          </w:p>
          <w:p w14:paraId="32300EF0">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1.上册内容</w:t>
            </w:r>
          </w:p>
          <w:p w14:paraId="049FD3FF">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（1）集合及其表示方法，关系及运算；</w:t>
            </w:r>
          </w:p>
          <w:p w14:paraId="356ECF94">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（2）不等式的基本性质、解法及应用等；</w:t>
            </w:r>
          </w:p>
          <w:p w14:paraId="3196CD6E">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（3）函数的概念、性质及应用；</w:t>
            </w:r>
          </w:p>
          <w:p w14:paraId="332055E4">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（4）指（对）数的概念和运算。指数函数、对数函数的概念、图像、性质和应用；</w:t>
            </w:r>
          </w:p>
          <w:p w14:paraId="5A1B5B5B">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（5）角的概念的推广，弧度制，基本关系式，诱导公式，三角函数概念、图像及性质。</w:t>
            </w:r>
          </w:p>
          <w:p w14:paraId="54CDDC24">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2.下册内容</w:t>
            </w:r>
          </w:p>
          <w:p w14:paraId="559F8B37">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（1）直线的倾斜角和斜率，直线与圆的方程、位置关系等。</w:t>
            </w:r>
          </w:p>
          <w:p w14:paraId="396B3725">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（2）棱柱、圆柱、圆锥、球的概念，表面积及体积。</w:t>
            </w:r>
          </w:p>
          <w:p w14:paraId="49EDBA13">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（3）古典概型、抽样方法、统计图表及数字特征等。</w:t>
            </w:r>
          </w:p>
          <w:p w14:paraId="77EE2187">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拓展模块</w:t>
            </w:r>
          </w:p>
          <w:p w14:paraId="2BE25D3A">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1.充要条件，</w:t>
            </w:r>
          </w:p>
          <w:p w14:paraId="7D473D63">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2.数列</w:t>
            </w:r>
          </w:p>
          <w:p w14:paraId="5FF31A97">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3.立体几何</w:t>
            </w:r>
          </w:p>
          <w:p w14:paraId="3338F7AF">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在数学教学中有机融入爱国教育、社会主义核心价值观教育等内容</w:t>
            </w:r>
          </w:p>
        </w:tc>
        <w:tc>
          <w:tcPr>
            <w:tcW w:w="1309" w:type="pct"/>
            <w:tcBorders>
              <w:top w:val="single" w:color="000000" w:sz="4" w:space="0"/>
              <w:left w:val="single" w:color="000000" w:sz="4" w:space="0"/>
              <w:bottom w:val="single" w:color="000000" w:sz="4" w:space="0"/>
              <w:right w:val="single" w:color="000000" w:sz="4" w:space="0"/>
            </w:tcBorders>
          </w:tcPr>
          <w:p w14:paraId="16C53142">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以习近平时代中国特色社会主义思想为指导，全面贯彻党的教育方针，落实立德树人的根本任务，教学中采用“以问题为导向”的教学模式，通过网络平台，视频，微课，课件等教学手段，达到融知识传授，能力培养，素质教育与一体的教学目标；</w:t>
            </w:r>
          </w:p>
          <w:p w14:paraId="4C7079DC">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2.引导学生通过自主探究、小组合作等形式在数学问题求解过程中掌握数学知识和方法，提高数学能力和数学核心素养；</w:t>
            </w:r>
          </w:p>
          <w:p w14:paraId="5D19ADBD">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3.通过案例教学将数学知识和专业知识相结合，为学生进一步学习专业知识奠定良好基础</w:t>
            </w:r>
          </w:p>
        </w:tc>
      </w:tr>
      <w:tr w14:paraId="1A55D7F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05E7927">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482" w:type="pct"/>
            <w:tcBorders>
              <w:top w:val="single" w:color="000000" w:sz="4" w:space="0"/>
              <w:left w:val="single" w:color="000000" w:sz="4" w:space="0"/>
              <w:bottom w:val="single" w:color="000000" w:sz="4" w:space="0"/>
              <w:right w:val="single" w:color="000000" w:sz="4" w:space="0"/>
            </w:tcBorders>
            <w:vAlign w:val="center"/>
          </w:tcPr>
          <w:p w14:paraId="4B05C48B">
            <w:pPr>
              <w:snapToGrid w:val="0"/>
              <w:spacing w:line="360" w:lineRule="auto"/>
              <w:jc w:val="center"/>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英语</w:t>
            </w:r>
          </w:p>
        </w:tc>
        <w:tc>
          <w:tcPr>
            <w:tcW w:w="1503" w:type="pct"/>
            <w:tcBorders>
              <w:top w:val="single" w:color="000000" w:sz="4" w:space="0"/>
              <w:left w:val="single" w:color="000000" w:sz="4" w:space="0"/>
              <w:bottom w:val="single" w:color="000000" w:sz="4" w:space="0"/>
              <w:right w:val="single" w:color="000000" w:sz="4" w:space="0"/>
            </w:tcBorders>
            <w:vAlign w:val="center"/>
          </w:tcPr>
          <w:p w14:paraId="5C9DA970">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1.在日常英语的基础上，围绕职场相关主题，能运用所学 语言知识，理解不同类型语篇所传递的意义和情感；能以口头或书面形式进行基本的沟通；能在职场中综合运用语言知识和技能进行交流；</w:t>
            </w:r>
          </w:p>
          <w:p w14:paraId="6F7C94B4">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2.能理解英语在表达方式上体现出的中西思维差异；能理解英语在逻辑论证上体现出的中西思维差异；在了解中西思维差异的基础上能客观对待不同观点，做出正确价值判断；</w:t>
            </w:r>
          </w:p>
          <w:p w14:paraId="13516596">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3.能了解世界文化的多样性；能了解中外文化及中外企业文化；能进行基本的跨文化交流；能用英语讲述中国故事，促进中华优秀文化传播；</w:t>
            </w:r>
          </w:p>
          <w:p w14:paraId="0DEADF06">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能树立正确的英语学习观，具有明确的学习目标；能多渠道获取英语学习资源；能有效规划个人的学习，选择恰当的学习策略和方法；监控、评价、反思和调整自己的学习内容和进程，提高学习效率。为职业生涯、继续学习和终身发展奠定基础</w:t>
            </w:r>
          </w:p>
        </w:tc>
        <w:tc>
          <w:tcPr>
            <w:tcW w:w="1283" w:type="pct"/>
            <w:tcBorders>
              <w:top w:val="single" w:color="000000" w:sz="4" w:space="0"/>
              <w:left w:val="single" w:color="000000" w:sz="4" w:space="0"/>
              <w:bottom w:val="single" w:color="000000" w:sz="4" w:space="0"/>
              <w:right w:val="single" w:color="000000" w:sz="4" w:space="0"/>
            </w:tcBorders>
            <w:vAlign w:val="center"/>
          </w:tcPr>
          <w:p w14:paraId="6DED368E">
            <w:pPr>
              <w:pStyle w:val="17"/>
              <w:pBdr>
                <w:top w:val="none" w:color="auto" w:sz="0" w:space="0"/>
                <w:left w:val="none" w:color="auto" w:sz="0" w:space="0"/>
                <w:bottom w:val="none" w:color="auto" w:sz="0" w:space="0"/>
                <w:right w:val="none" w:color="auto" w:sz="0" w:space="0"/>
              </w:pBdr>
              <w:adjustRightInd w:val="0"/>
              <w:snapToGrid w:val="0"/>
              <w:spacing w:line="360" w:lineRule="auto"/>
              <w:ind w:firstLine="480" w:firstLineChars="20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基础模块</w:t>
            </w:r>
          </w:p>
          <w:p w14:paraId="57A7BC86">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1.主题：人与自我、人与社会和人与自然三大主题及与职业领域相关的八个主题，充分挖掘中华传统文化元素和工匠精神在职场的具体体现；</w:t>
            </w:r>
          </w:p>
          <w:p w14:paraId="76E61EB4">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2.语言知识：包括词汇知识，专业词汇，文化语篇知识；</w:t>
            </w:r>
          </w:p>
          <w:p w14:paraId="151E8D57">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3.语言技能：听说读写技能；</w:t>
            </w:r>
          </w:p>
          <w:p w14:paraId="0437C3F5">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4.语言策略：语言学习策略和语言技能发展策略；</w:t>
            </w:r>
          </w:p>
          <w:p w14:paraId="2868DF26">
            <w:pPr>
              <w:pStyle w:val="17"/>
              <w:pBdr>
                <w:top w:val="none" w:color="auto" w:sz="0" w:space="0"/>
                <w:left w:val="none" w:color="auto" w:sz="0" w:space="0"/>
                <w:bottom w:val="none" w:color="auto" w:sz="0" w:space="0"/>
                <w:right w:val="none" w:color="auto" w:sz="0" w:space="0"/>
              </w:pBdr>
              <w:adjustRightInd w:val="0"/>
              <w:snapToGrid w:val="0"/>
              <w:spacing w:line="360" w:lineRule="auto"/>
              <w:ind w:firstLine="480" w:firstLineChars="20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职业模块</w:t>
            </w:r>
          </w:p>
          <w:p w14:paraId="11C6792F">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1.主题：职业技能应用、职业素养等主题，通过主题充分挖掘职场文化知识；</w:t>
            </w:r>
          </w:p>
          <w:p w14:paraId="1D29CA2E">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2.语言知识：进一步巩固语言、语法、语篇等语言知识，提高语言能力；</w:t>
            </w:r>
          </w:p>
          <w:p w14:paraId="43E695A2">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3.语言技能：将课内外语言学习与职场实践活动相结合，培养学生的语言应用能力；</w:t>
            </w:r>
          </w:p>
          <w:p w14:paraId="4F04EE21">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4.语言策略：语言学习策略和语言技能发展策略</w:t>
            </w:r>
          </w:p>
        </w:tc>
        <w:tc>
          <w:tcPr>
            <w:tcW w:w="1309" w:type="pct"/>
            <w:tcBorders>
              <w:top w:val="single" w:color="000000" w:sz="4" w:space="0"/>
              <w:left w:val="single" w:color="000000" w:sz="4" w:space="0"/>
              <w:bottom w:val="single" w:color="000000" w:sz="4" w:space="0"/>
              <w:right w:val="single" w:color="000000" w:sz="4" w:space="0"/>
            </w:tcBorders>
            <w:vAlign w:val="center"/>
          </w:tcPr>
          <w:p w14:paraId="268348E0">
            <w:pPr>
              <w:pStyle w:val="17"/>
              <w:pBdr>
                <w:top w:val="none" w:color="auto" w:sz="0" w:space="0"/>
                <w:left w:val="none" w:color="auto" w:sz="0" w:space="0"/>
                <w:bottom w:val="none" w:color="auto" w:sz="0" w:space="0"/>
                <w:right w:val="none" w:color="auto" w:sz="0" w:space="0"/>
              </w:pBdr>
              <w:adjustRightInd w:val="0"/>
              <w:snapToGrid w:val="0"/>
              <w:spacing w:line="360" w:lineRule="auto"/>
              <w:ind w:firstLine="480" w:firstLineChars="200"/>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全面贯彻党的教育方针，落实立德树人根本任务， 发展和提升学生英语学科核心素养；围绕课程标准规定的学科核心素养与目标 要求，遵循英语教学规律，制定教学计划，创设教学情境，完成课程任务；体现职教特色，注重实践应用，在教学中合理融入德育教育，引导学生树立积极的世界观、人生观和价值观。</w:t>
            </w:r>
          </w:p>
          <w:p w14:paraId="5264FCDC">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1.坚持立德树人，发挥英语课程育人功能；</w:t>
            </w:r>
          </w:p>
          <w:p w14:paraId="783CDD68">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2.开展活动导向教学，落实学科核心素养；</w:t>
            </w:r>
          </w:p>
          <w:p w14:paraId="473BEC80">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 尊重差异，促进学生的发展；</w:t>
            </w:r>
          </w:p>
          <w:p w14:paraId="448486AE">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 突出职业教育特点，重视实践应用；</w:t>
            </w:r>
          </w:p>
          <w:p w14:paraId="3F5AD829">
            <w:pPr>
              <w:pStyle w:val="17"/>
              <w:pBdr>
                <w:top w:val="none" w:color="auto" w:sz="0" w:space="0"/>
                <w:left w:val="none" w:color="auto" w:sz="0" w:space="0"/>
                <w:bottom w:val="none" w:color="auto" w:sz="0" w:space="0"/>
                <w:right w:val="none" w:color="auto" w:sz="0" w:space="0"/>
              </w:pBdr>
              <w:adjustRightInd w:val="0"/>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 运用信息技术，促进教与学方式的转变</w:t>
            </w:r>
          </w:p>
        </w:tc>
      </w:tr>
      <w:tr w14:paraId="6ADA5FD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2E0C11D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82" w:type="pct"/>
            <w:tcBorders>
              <w:top w:val="single" w:color="000000" w:sz="4" w:space="0"/>
              <w:left w:val="single" w:color="000000" w:sz="4" w:space="0"/>
              <w:bottom w:val="single" w:color="000000" w:sz="4" w:space="0"/>
              <w:right w:val="single" w:color="000000" w:sz="4" w:space="0"/>
            </w:tcBorders>
            <w:vAlign w:val="center"/>
          </w:tcPr>
          <w:p w14:paraId="5C3A0628">
            <w:pPr>
              <w:snapToGrid w:val="0"/>
              <w:spacing w:line="360" w:lineRule="auto"/>
              <w:jc w:val="center"/>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历史</w:t>
            </w:r>
          </w:p>
        </w:tc>
        <w:tc>
          <w:tcPr>
            <w:tcW w:w="1503" w:type="pct"/>
            <w:tcBorders>
              <w:top w:val="single" w:color="000000" w:sz="4" w:space="0"/>
              <w:left w:val="single" w:color="000000" w:sz="4" w:space="0"/>
              <w:bottom w:val="single" w:color="000000" w:sz="4" w:space="0"/>
              <w:right w:val="single" w:color="000000" w:sz="4" w:space="0"/>
            </w:tcBorders>
            <w:vAlign w:val="center"/>
          </w:tcPr>
          <w:p w14:paraId="69E3B837">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1.了解中国历史、世界历史；</w:t>
            </w:r>
          </w:p>
          <w:p w14:paraId="16EF1372">
            <w:pPr>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2.认识和了解中华民族、世界民族；</w:t>
            </w:r>
          </w:p>
          <w:p w14:paraId="43D96F15">
            <w:pPr>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3.形成唯物史观，确立正确的时空观念，增强历史使命感和社会责任感；</w:t>
            </w:r>
          </w:p>
          <w:p w14:paraId="6A1693F5">
            <w:pPr>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4.准确理解社会主义核心价值观，弘扬以爱国主义为核心的民族精神和以改革创新为核心的时代精神；</w:t>
            </w:r>
          </w:p>
          <w:p w14:paraId="40F47F83">
            <w:pPr>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5.养成健全的人格，为未来的学习、工作和生活打下基础</w:t>
            </w:r>
          </w:p>
        </w:tc>
        <w:tc>
          <w:tcPr>
            <w:tcW w:w="1283" w:type="pct"/>
            <w:tcBorders>
              <w:top w:val="single" w:color="000000" w:sz="4" w:space="0"/>
              <w:left w:val="single" w:color="000000" w:sz="4" w:space="0"/>
              <w:bottom w:val="single" w:color="000000" w:sz="4" w:space="0"/>
              <w:right w:val="single" w:color="000000" w:sz="4" w:space="0"/>
            </w:tcBorders>
            <w:vAlign w:val="center"/>
          </w:tcPr>
          <w:p w14:paraId="1B1292E2">
            <w:pPr>
              <w:snapToGrid w:val="0"/>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了解人类社会发展的基本脉络和优秀 文化传统；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w:t>
            </w:r>
          </w:p>
        </w:tc>
        <w:tc>
          <w:tcPr>
            <w:tcW w:w="1309" w:type="pct"/>
            <w:tcBorders>
              <w:top w:val="single" w:color="000000" w:sz="4" w:space="0"/>
              <w:left w:val="single" w:color="000000" w:sz="4" w:space="0"/>
              <w:bottom w:val="single" w:color="000000" w:sz="4" w:space="0"/>
              <w:right w:val="single" w:color="000000" w:sz="4" w:space="0"/>
            </w:tcBorders>
          </w:tcPr>
          <w:p w14:paraId="0DCF5E75">
            <w:pPr>
              <w:snapToGrid w:val="0"/>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了解中国历史、世界历史，了解中华民族，认识世界民族，了解人类社会发展的基本脉络和优秀文化传统；通过史料实证、历史解释等培养学生的家国情怀，增强历史使命感和社会责任感；培育社会主义核心价值观，进一步弘扬以爱国主义为核心的民族精神和以改革创新为核心的时代精神；培养健全的人格，树立正确的历史观、人生观和价值观</w:t>
            </w:r>
          </w:p>
        </w:tc>
      </w:tr>
      <w:tr w14:paraId="2158C58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7F4FA315">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482" w:type="pct"/>
            <w:tcBorders>
              <w:top w:val="single" w:color="000000" w:sz="4" w:space="0"/>
              <w:left w:val="single" w:color="000000" w:sz="4" w:space="0"/>
              <w:bottom w:val="single" w:color="000000" w:sz="4" w:space="0"/>
              <w:right w:val="single" w:color="000000" w:sz="4" w:space="0"/>
            </w:tcBorders>
            <w:vAlign w:val="center"/>
          </w:tcPr>
          <w:p w14:paraId="2F970053">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信息</w:t>
            </w:r>
          </w:p>
          <w:p w14:paraId="5CCCAB1F">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w:t>
            </w:r>
          </w:p>
        </w:tc>
        <w:tc>
          <w:tcPr>
            <w:tcW w:w="1503" w:type="pct"/>
            <w:tcBorders>
              <w:top w:val="single" w:color="000000" w:sz="4" w:space="0"/>
              <w:left w:val="single" w:color="000000" w:sz="4" w:space="0"/>
              <w:bottom w:val="single" w:color="000000" w:sz="4" w:space="0"/>
              <w:right w:val="single" w:color="000000" w:sz="4" w:space="0"/>
            </w:tcBorders>
            <w:vAlign w:val="center"/>
          </w:tcPr>
          <w:p w14:paraId="1539F00D">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1.增强信息意识、发展计算思维、提高数字化学习与创新能力、树立正确的信息社会价值观和责任感；</w:t>
            </w:r>
          </w:p>
          <w:p w14:paraId="138EBED4">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2.提高符合新时代要求的信息素养与适应职业发展需要的信息能力；</w:t>
            </w:r>
          </w:p>
          <w:p w14:paraId="5AE3A575">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 认识信息技术对当今人类生产、生活的重要作用，理解信息技术、信息社会等概念和信息社会特征与规范；</w:t>
            </w:r>
          </w:p>
          <w:p w14:paraId="2F6232C4">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 提高综合应用信息技术解决生产生活和学习情景中的各种问题的能力；</w:t>
            </w:r>
            <w:r>
              <w:rPr>
                <w:rFonts w:asciiTheme="minorEastAsia" w:hAnsiTheme="minorEastAsia" w:eastAsiaTheme="minorEastAsia" w:cstheme="minorEastAsia"/>
                <w:kern w:val="2"/>
                <w:sz w:val="24"/>
                <w:szCs w:val="24"/>
              </w:rPr>
              <w:t xml:space="preserve"> </w:t>
            </w:r>
          </w:p>
          <w:p w14:paraId="4DA1E825">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5.提高信息素养，强化信息社会责任、提升信息安全应用意识</w:t>
            </w:r>
          </w:p>
        </w:tc>
        <w:tc>
          <w:tcPr>
            <w:tcW w:w="1283" w:type="pct"/>
            <w:tcBorders>
              <w:top w:val="single" w:color="000000" w:sz="4" w:space="0"/>
              <w:left w:val="single" w:color="000000" w:sz="4" w:space="0"/>
              <w:bottom w:val="single" w:color="000000" w:sz="4" w:space="0"/>
              <w:right w:val="single" w:color="000000" w:sz="4" w:space="0"/>
            </w:tcBorders>
            <w:vAlign w:val="center"/>
          </w:tcPr>
          <w:p w14:paraId="1E3C77A3">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1.在课程教学中有机渗透社会主义核心价值观教育，将学科核心素养内涵贯穿教学过程的始终；</w:t>
            </w:r>
          </w:p>
          <w:p w14:paraId="41FFFD75">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2.信息技术发展与应用，信息系统工作机制，选择和连接信息技术设备，使用操作系统、管理文件、维护系统；</w:t>
            </w:r>
          </w:p>
          <w:p w14:paraId="1CE97051">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3.了解网络，运用网络工具获取网络资源；</w:t>
            </w:r>
          </w:p>
          <w:p w14:paraId="306CAD5A">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4.操作图文编辑软件；</w:t>
            </w:r>
          </w:p>
          <w:p w14:paraId="426A5206">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5.加工数据、分析数据；</w:t>
            </w:r>
          </w:p>
          <w:p w14:paraId="4631913B">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6.程序设计基础知识，设计简单程序。</w:t>
            </w:r>
          </w:p>
          <w:p w14:paraId="3752590D">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7.数字媒体信息的获取及加工；</w:t>
            </w:r>
          </w:p>
          <w:p w14:paraId="1CC0127E">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8.了解信息安全常识，防范信息系统恶意攻击；</w:t>
            </w:r>
          </w:p>
          <w:p w14:paraId="1A2FA83D">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9. 初识人工智能，了解机器人</w:t>
            </w:r>
          </w:p>
        </w:tc>
        <w:tc>
          <w:tcPr>
            <w:tcW w:w="1309" w:type="pct"/>
            <w:tcBorders>
              <w:top w:val="single" w:color="000000" w:sz="4" w:space="0"/>
              <w:left w:val="single" w:color="000000" w:sz="4" w:space="0"/>
              <w:bottom w:val="single" w:color="000000" w:sz="4" w:space="0"/>
              <w:right w:val="single" w:color="000000" w:sz="4" w:space="0"/>
            </w:tcBorders>
            <w:vAlign w:val="center"/>
          </w:tcPr>
          <w:p w14:paraId="26798135">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1.教师要贯彻立德树人的宗旨，发掘课程中的思政元素，在教学中融入为中华民族伟大复兴而奋斗的使命感，将本学科核心素养内涵贯穿教学过程的始终；</w:t>
            </w:r>
          </w:p>
          <w:p w14:paraId="1E34DD44">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2.了解信息技术基础是深入学习信息技术的前提，掌握网络应用、图文编辑、数据处理、数字媒体应用技术是适应信息社会生活和工作的基础；</w:t>
            </w:r>
          </w:p>
          <w:p w14:paraId="27599B8C">
            <w:pPr>
              <w:widowControl/>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3.学习人工智能、程序设计的设计思维、数字化学习与创新</w:t>
            </w:r>
          </w:p>
        </w:tc>
      </w:tr>
      <w:tr w14:paraId="3D6D8CC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734"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77916D9">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482" w:type="pct"/>
            <w:tcBorders>
              <w:top w:val="single" w:color="000000" w:sz="4" w:space="0"/>
              <w:left w:val="single" w:color="000000" w:sz="4" w:space="0"/>
              <w:bottom w:val="single" w:color="000000" w:sz="4" w:space="0"/>
              <w:right w:val="single" w:color="000000" w:sz="4" w:space="0"/>
            </w:tcBorders>
            <w:vAlign w:val="center"/>
          </w:tcPr>
          <w:p w14:paraId="0797C516">
            <w:pPr>
              <w:snapToGrid w:val="0"/>
              <w:spacing w:line="360" w:lineRule="auto"/>
              <w:jc w:val="center"/>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体育</w:t>
            </w:r>
          </w:p>
          <w:p w14:paraId="2FFC480C">
            <w:pPr>
              <w:snapToGrid w:val="0"/>
              <w:spacing w:line="360" w:lineRule="auto"/>
              <w:jc w:val="center"/>
              <w:rPr>
                <w:rFonts w:asciiTheme="minorEastAsia" w:hAnsiTheme="minorEastAsia" w:eastAsiaTheme="minorEastAsia" w:cstheme="minorEastAsia"/>
                <w:sz w:val="24"/>
                <w:szCs w:val="24"/>
                <w:lang w:val="zh-TW"/>
              </w:rPr>
            </w:pPr>
            <w:r>
              <w:rPr>
                <w:rFonts w:hint="eastAsia" w:asciiTheme="minorEastAsia" w:hAnsiTheme="minorEastAsia" w:eastAsiaTheme="minorEastAsia" w:cstheme="minorEastAsia"/>
                <w:sz w:val="24"/>
                <w:szCs w:val="24"/>
                <w:lang w:val="zh-TW" w:eastAsia="zh-TW"/>
              </w:rPr>
              <w:t>与</w:t>
            </w:r>
          </w:p>
          <w:p w14:paraId="42CAD338">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健康</w:t>
            </w:r>
          </w:p>
        </w:tc>
        <w:tc>
          <w:tcPr>
            <w:tcW w:w="1503" w:type="pct"/>
            <w:tcBorders>
              <w:top w:val="single" w:color="000000" w:sz="4" w:space="0"/>
              <w:left w:val="single" w:color="000000" w:sz="4" w:space="0"/>
              <w:bottom w:val="single" w:color="000000" w:sz="4" w:space="0"/>
              <w:right w:val="single" w:color="000000" w:sz="4" w:space="0"/>
            </w:tcBorders>
            <w:vAlign w:val="center"/>
          </w:tcPr>
          <w:p w14:paraId="4A43A2D5">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1.掌握体育与健康的基础知识、技能和方法；</w:t>
            </w:r>
          </w:p>
          <w:p w14:paraId="78E311F6">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2.提高体育运动能力，形成运动爱好和专长；养成终身体育锻炼的习惯；</w:t>
            </w:r>
          </w:p>
          <w:p w14:paraId="7722518F">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3.形成健康的行为与生活方式，健全人格，强健体魄，具备身心健康和职业生涯发展必备的体育与健康学科核心素养；</w:t>
            </w:r>
          </w:p>
          <w:p w14:paraId="5DA36D60">
            <w:pPr>
              <w:snapToGrid w:val="0"/>
              <w:spacing w:line="360" w:lineRule="auto"/>
              <w:jc w:val="left"/>
            </w:pPr>
            <w:r>
              <w:rPr>
                <w:rFonts w:hint="eastAsia" w:asciiTheme="minorEastAsia" w:hAnsiTheme="minorEastAsia" w:eastAsiaTheme="minorEastAsia" w:cstheme="minorEastAsia"/>
                <w:sz w:val="24"/>
                <w:szCs w:val="24"/>
              </w:rPr>
              <w:t>4.形成正确的世界观、人生观和价值观，自觉践行社会主义核心价值观，成为德智体美劳全面发展的高素质劳动者和技术技能人才</w:t>
            </w:r>
          </w:p>
        </w:tc>
        <w:tc>
          <w:tcPr>
            <w:tcW w:w="1283" w:type="pct"/>
            <w:tcBorders>
              <w:top w:val="single" w:color="000000" w:sz="4" w:space="0"/>
              <w:left w:val="single" w:color="000000" w:sz="4" w:space="0"/>
              <w:bottom w:val="single" w:color="000000" w:sz="4" w:space="0"/>
              <w:right w:val="single" w:color="000000" w:sz="4" w:space="0"/>
            </w:tcBorders>
            <w:vAlign w:val="center"/>
          </w:tcPr>
          <w:p w14:paraId="1E0C9602">
            <w:pPr>
              <w:snapToGrid w:val="0"/>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增强体能，掌握和应用基本的体育与健康知识和运动技术，培养良好的运动兴趣和爱好，形成坚持锻炼的习惯，具有良好的心理素质，表现出人际交往的能力和合作精神，提高对个人健康群体健康的责任感，形成健康的生活方式，发扬体育精神，形成积极进取、乐观、开朗的生活方式</w:t>
            </w:r>
          </w:p>
        </w:tc>
        <w:tc>
          <w:tcPr>
            <w:tcW w:w="1309" w:type="pct"/>
            <w:tcBorders>
              <w:top w:val="single" w:color="000000" w:sz="4" w:space="0"/>
              <w:left w:val="single" w:color="000000" w:sz="4" w:space="0"/>
              <w:bottom w:val="single" w:color="000000" w:sz="4" w:space="0"/>
              <w:right w:val="single" w:color="000000" w:sz="4" w:space="0"/>
            </w:tcBorders>
            <w:vAlign w:val="center"/>
          </w:tcPr>
          <w:p w14:paraId="33E7CD10">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中等职业学校体育与健康课程教学要落实立德树人的根本任务，遵循体育教学规律，始终以促进学科核心素养的形成和发展为目标。教学中要以身体练习为主，体现体育运动的实践性，合理设计教学目标、教学方法、教学过程和教学评价，积极进行教学反思等，以达到教学目的和学业水平要求</w:t>
            </w:r>
          </w:p>
        </w:tc>
      </w:tr>
      <w:tr w14:paraId="21BDD58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592"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66F68716">
            <w:pPr>
              <w:adjustRightInd w:val="0"/>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482" w:type="pct"/>
            <w:tcBorders>
              <w:top w:val="single" w:color="000000" w:sz="4" w:space="0"/>
              <w:left w:val="single" w:color="000000" w:sz="4" w:space="0"/>
              <w:bottom w:val="single" w:color="000000" w:sz="4" w:space="0"/>
              <w:right w:val="single" w:color="000000" w:sz="4" w:space="0"/>
            </w:tcBorders>
            <w:vAlign w:val="center"/>
          </w:tcPr>
          <w:p w14:paraId="40BAE4EA">
            <w:pPr>
              <w:adjustRightInd w:val="0"/>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劳动</w:t>
            </w:r>
          </w:p>
          <w:p w14:paraId="638F4FD6">
            <w:pPr>
              <w:adjustRightInd w:val="0"/>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教育</w:t>
            </w:r>
          </w:p>
        </w:tc>
        <w:tc>
          <w:tcPr>
            <w:tcW w:w="1503" w:type="pct"/>
            <w:tcBorders>
              <w:top w:val="single" w:color="000000" w:sz="4" w:space="0"/>
              <w:left w:val="single" w:color="000000" w:sz="4" w:space="0"/>
              <w:bottom w:val="single" w:color="000000" w:sz="4" w:space="0"/>
              <w:right w:val="single" w:color="000000" w:sz="4" w:space="0"/>
            </w:tcBorders>
            <w:vAlign w:val="center"/>
          </w:tcPr>
          <w:p w14:paraId="723519C9">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1.树立正确的劳动观念。理解和形成马克思主义劳动观，牢固树立劳动最光荣、劳动最崇高、劳动最伟大、劳动最美丽的观念；</w:t>
            </w:r>
          </w:p>
          <w:p w14:paraId="78FA2859">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2.养成积极劳动精神。体会劳动创造美好生活，体会劳动不分贵贱，热爱劳动，尊重普通劳动者，养成勤俭、奋斗、创新、奉献的劳动精神；</w:t>
            </w:r>
          </w:p>
          <w:p w14:paraId="1D07F1F0">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3.具有必备的劳动能力。具备满足生存发展需要的基本劳动能力，形成良好劳动习惯奠定基础；</w:t>
            </w:r>
          </w:p>
          <w:p w14:paraId="07E9C885">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4.形成良好的劳动习惯和品质。珍惜劳动成果，养成良好的消费习惯，杜绝浪费。增强职业荣誉感，提高职业技能水平，弘扬精益求精的工匠精神，养成爱岗敬业的劳动态度</w:t>
            </w:r>
          </w:p>
        </w:tc>
        <w:tc>
          <w:tcPr>
            <w:tcW w:w="1283" w:type="pct"/>
            <w:tcBorders>
              <w:top w:val="single" w:color="000000" w:sz="4" w:space="0"/>
              <w:left w:val="single" w:color="000000" w:sz="4" w:space="0"/>
              <w:bottom w:val="single" w:color="000000" w:sz="4" w:space="0"/>
              <w:right w:val="single" w:color="000000" w:sz="4" w:space="0"/>
            </w:tcBorders>
            <w:vAlign w:val="center"/>
          </w:tcPr>
          <w:p w14:paraId="67473404">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1.马克思主义劳动观专题，掌握马克思主义劳动观；</w:t>
            </w:r>
          </w:p>
          <w:p w14:paraId="0B49D2B4">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2.劳动与幸福生活及与中国梦专题，理解三者间的关系；</w:t>
            </w:r>
          </w:p>
          <w:p w14:paraId="4501AE1A">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3.文明宿舍建设等专题，掌握劳动对中职学生全面发展的意义。掌握日常生活劳动、服务性劳动对中职学生成长的意义、具体要求及安全注意事项；</w:t>
            </w:r>
          </w:p>
          <w:p w14:paraId="155DC58D">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4.结合专业特色、新业态、劳动新形态，开设新时代劳动精神、劳模精神的发扬光大与当代中职学生专题，掌握劳动精神、劳模精神内涵；</w:t>
            </w:r>
          </w:p>
          <w:p w14:paraId="4BA21D6F">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5.新时代劳动特质专题，了解新时代劳动特质，具备沟通协调、团队合作等综合实践能力，具备一定创新意识及创新能力；</w:t>
            </w:r>
          </w:p>
          <w:p w14:paraId="34AEEC70">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6.劳动周中职学生成长专题，逐步形成自我服务的劳动习惯</w:t>
            </w:r>
          </w:p>
        </w:tc>
        <w:tc>
          <w:tcPr>
            <w:tcW w:w="1309" w:type="pct"/>
            <w:tcBorders>
              <w:top w:val="single" w:color="000000" w:sz="4" w:space="0"/>
              <w:left w:val="single" w:color="000000" w:sz="4" w:space="0"/>
              <w:bottom w:val="single" w:color="000000" w:sz="4" w:space="0"/>
              <w:right w:val="single" w:color="000000" w:sz="4" w:space="0"/>
            </w:tcBorders>
            <w:vAlign w:val="center"/>
          </w:tcPr>
          <w:p w14:paraId="3139182A">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1.依照理实一体的理念，采取项目驱动，围绕文化艺术劳动精神、劳模精神、工匠精神、劳动组织、劳动安全和劳动法规等方面设计；</w:t>
            </w:r>
          </w:p>
          <w:p w14:paraId="75040EA5">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2.遵循学生劳动活动必修项目课程化的工作思路，带动理论课理论学习与实践活动的深度融合；</w:t>
            </w:r>
          </w:p>
          <w:p w14:paraId="776209E2">
            <w:pPr>
              <w:adjustRightInd w:val="0"/>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3.积极运用现代教育技术，将多媒体课件、网络教学等现代化手段，采取理论学习与实践活动的混合，网上网下学习的混合学习，让劳动教育课活起来、让学生动起来</w:t>
            </w:r>
          </w:p>
        </w:tc>
      </w:tr>
      <w:tr w14:paraId="6F67A53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2B7B4A37">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482" w:type="pct"/>
            <w:tcBorders>
              <w:top w:val="single" w:color="000000" w:sz="4" w:space="0"/>
              <w:left w:val="single" w:color="000000" w:sz="4" w:space="0"/>
              <w:bottom w:val="single" w:color="000000" w:sz="4" w:space="0"/>
              <w:right w:val="single" w:color="000000" w:sz="4" w:space="0"/>
            </w:tcBorders>
            <w:vAlign w:val="center"/>
          </w:tcPr>
          <w:p w14:paraId="2D93C58B">
            <w:pPr>
              <w:snapToGrid w:val="0"/>
              <w:spacing w:line="360" w:lineRule="auto"/>
              <w:rPr>
                <w:rFonts w:asciiTheme="minorEastAsia" w:hAnsiTheme="minorEastAsia" w:eastAsiaTheme="minorEastAsia" w:cstheme="minorEastAsia"/>
                <w:sz w:val="24"/>
                <w:szCs w:val="24"/>
                <w:lang w:val="zh-TW" w:eastAsia="zh-TW"/>
              </w:rPr>
            </w:pPr>
            <w:r>
              <w:rPr>
                <w:rFonts w:hint="eastAsia" w:asciiTheme="minorEastAsia" w:hAnsiTheme="minorEastAsia" w:eastAsiaTheme="minorEastAsia" w:cstheme="minorEastAsia"/>
                <w:sz w:val="24"/>
                <w:szCs w:val="24"/>
                <w:lang w:val="zh-TW" w:eastAsia="zh-TW"/>
              </w:rPr>
              <w:t>艺术</w:t>
            </w:r>
          </w:p>
        </w:tc>
        <w:tc>
          <w:tcPr>
            <w:tcW w:w="1503" w:type="pct"/>
            <w:tcBorders>
              <w:top w:val="single" w:color="000000" w:sz="4" w:space="0"/>
              <w:left w:val="single" w:color="000000" w:sz="4" w:space="0"/>
              <w:bottom w:val="single" w:color="000000" w:sz="4" w:space="0"/>
              <w:right w:val="single" w:color="000000" w:sz="4" w:space="0"/>
            </w:tcBorders>
            <w:vAlign w:val="center"/>
          </w:tcPr>
          <w:p w14:paraId="2D4F5689">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1.艺术感知。了解和掌握艺术的基础知识和基本技能，认识艺术独特的表现方式；</w:t>
            </w:r>
          </w:p>
          <w:p w14:paraId="3B9A9BF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2.审美判断。形成基本的审美能力，能自觉抵制低俗、庸俗、媚俗，具有健康的审美情趣；</w:t>
            </w:r>
          </w:p>
          <w:p w14:paraId="2167F2D4">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3.创意表达。培养创新意识和精神，形成创造性思维，结合专业学习，借鉴艺术方法和手段，进行艺术创新，刺进专业发展，提升生活品质；</w:t>
            </w:r>
          </w:p>
          <w:p w14:paraId="31632EB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4.文化理解。理解和借鉴不同地域、不同时代文化，增进文化自觉，坚定文化自信</w:t>
            </w:r>
          </w:p>
          <w:p w14:paraId="21C580A4">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p>
        </w:tc>
        <w:tc>
          <w:tcPr>
            <w:tcW w:w="1283" w:type="pct"/>
            <w:tcBorders>
              <w:top w:val="single" w:color="000000" w:sz="4" w:space="0"/>
              <w:left w:val="single" w:color="000000" w:sz="4" w:space="0"/>
              <w:bottom w:val="single" w:color="000000" w:sz="4" w:space="0"/>
              <w:right w:val="single" w:color="000000" w:sz="4" w:space="0"/>
            </w:tcBorders>
            <w:vAlign w:val="center"/>
          </w:tcPr>
          <w:p w14:paraId="57E0310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音乐：认识音乐要素，音乐语言，学习把握音乐形象，了解音乐表现的丰富性和多样性。掌握音乐鉴赏的基本方法，感悟音乐思想情感，认识音乐对社会精神文明发展和个人健康幸福的价值。聆听中外经典作品，理解中国音乐与中国传统文化、革命文化和社会主义先进文化的密切联系；</w:t>
            </w:r>
          </w:p>
          <w:p w14:paraId="20C098A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美术：了解不同的美术门类，理解美术创作的基本方法和造型语言。欣赏中外书画、雕塑和建筑经典作品，理解世界美术文化的多样性，弘扬民族精神和时代精神，树立正确的文化观。掌握美术鉴赏的基本方法并开展实践，激发创新意识，促进专业学习</w:t>
            </w:r>
          </w:p>
        </w:tc>
        <w:tc>
          <w:tcPr>
            <w:tcW w:w="1309" w:type="pct"/>
            <w:tcBorders>
              <w:top w:val="single" w:color="000000" w:sz="4" w:space="0"/>
              <w:left w:val="single" w:color="000000" w:sz="4" w:space="0"/>
              <w:bottom w:val="single" w:color="000000" w:sz="4" w:space="0"/>
              <w:right w:val="single" w:color="000000" w:sz="4" w:space="0"/>
            </w:tcBorders>
            <w:vAlign w:val="center"/>
          </w:tcPr>
          <w:p w14:paraId="59F8049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1.加强课程衔接整合，注重艺术课程与专业课程的整合，服务专业发展；</w:t>
            </w:r>
          </w:p>
          <w:p w14:paraId="3250BFD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2.遵循学生身心发展的学习规律，精心设计组织教学，充分利用现代信息技术，尝试艺术实践，体验不同艺术形式带来的精神感受；</w:t>
            </w:r>
          </w:p>
          <w:p w14:paraId="549387D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3.体现职业教育特点，加强实践与应用，根据不同的专业对课程进行调整</w:t>
            </w:r>
          </w:p>
          <w:p w14:paraId="5944690C">
            <w:pPr>
              <w:pStyle w:val="17"/>
              <w:pBdr>
                <w:top w:val="none" w:color="auto" w:sz="0" w:space="0"/>
                <w:left w:val="none" w:color="auto" w:sz="0" w:space="0"/>
                <w:bottom w:val="none" w:color="auto" w:sz="0" w:space="0"/>
                <w:right w:val="none" w:color="auto" w:sz="0" w:space="0"/>
              </w:pBdr>
              <w:snapToGrid w:val="0"/>
              <w:spacing w:line="360" w:lineRule="auto"/>
              <w:ind w:firstLine="480" w:firstLineChars="200"/>
              <w:jc w:val="left"/>
              <w:rPr>
                <w:rFonts w:asciiTheme="minorEastAsia" w:hAnsiTheme="minorEastAsia" w:eastAsiaTheme="minorEastAsia" w:cstheme="minorEastAsia"/>
                <w:color w:val="auto"/>
                <w:sz w:val="24"/>
                <w:szCs w:val="24"/>
              </w:rPr>
            </w:pPr>
          </w:p>
        </w:tc>
      </w:tr>
      <w:tr w14:paraId="72E7FF2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4237B870">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482" w:type="pct"/>
            <w:tcBorders>
              <w:top w:val="single" w:color="000000" w:sz="4" w:space="0"/>
              <w:left w:val="single" w:color="000000" w:sz="4" w:space="0"/>
              <w:bottom w:val="single" w:color="000000" w:sz="4" w:space="0"/>
              <w:right w:val="single" w:color="000000" w:sz="4" w:space="0"/>
            </w:tcBorders>
            <w:vAlign w:val="center"/>
          </w:tcPr>
          <w:p w14:paraId="668AAE4B">
            <w:pPr>
              <w:snapToGrid w:val="0"/>
              <w:spacing w:line="360" w:lineRule="auto"/>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化学</w:t>
            </w:r>
          </w:p>
        </w:tc>
        <w:tc>
          <w:tcPr>
            <w:tcW w:w="1503" w:type="pct"/>
            <w:tcBorders>
              <w:top w:val="single" w:color="000000" w:sz="4" w:space="0"/>
              <w:left w:val="single" w:color="000000" w:sz="4" w:space="0"/>
              <w:bottom w:val="single" w:color="000000" w:sz="4" w:space="0"/>
              <w:right w:val="single" w:color="000000" w:sz="4" w:space="0"/>
            </w:tcBorders>
            <w:vAlign w:val="center"/>
          </w:tcPr>
          <w:p w14:paraId="7878FB04">
            <w:pPr>
              <w:widowControl/>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能依据组成和性质对常见物质进行辨识，能从微观结构探析物质的多样性，认识物质性质的差异、反映特征和变化规律。理解元素性质的递变规律，能使用化学符号描述常见物质及其变化，能从微观层面理解宏观现象并解释其原因；</w:t>
            </w:r>
          </w:p>
          <w:p w14:paraId="07AF13EB">
            <w:pPr>
              <w:widowControl/>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理解物质是不断运动的，同时也是变化的，了解化学变化的本质、特征和规律，知道化学变化通常伴有能量变化，了解化学反应速率。建立化学平衡思想，能运用化学反应速率和化学平衡原理，分析和解决生产生活中简单的实际问题；</w:t>
            </w:r>
          </w:p>
          <w:p w14:paraId="46A10AB8">
            <w:pPr>
              <w:widowControl/>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3.掌握观察化学反应现象的方法，能使用规范的化学语言准确地描述反应现象，能分析化学反应现象，认识反应的特征、规律和本质。能运用化学变化及其规律解决物质鉴别和分类等问题；</w:t>
            </w:r>
          </w:p>
          <w:p w14:paraId="2B7013D4">
            <w:pPr>
              <w:widowControl/>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认识实验探究对学习化学课程的重要性，掌握化学实验基本操作技能，能主动与他人合作，体验实验探究过程，学会实验探究的基本方法。利用探究结果形成合理的结论，具有质疑与批判精神，初步形成创新意识；</w:t>
            </w:r>
          </w:p>
          <w:p w14:paraId="7F072646">
            <w:pPr>
              <w:widowControl/>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具有严谨求实的科学态度和精益求精的工匠精神，增强探究物质性质和变化的兴趣，能主动关注、客观分析与化学相关的社会热点问题。能正确认识化学与人类进步、社会发展及生态文明的关系，形成节约、环保、安全的行动自觉，增强社会责任意识</w:t>
            </w:r>
          </w:p>
        </w:tc>
        <w:tc>
          <w:tcPr>
            <w:tcW w:w="1283" w:type="pct"/>
            <w:tcBorders>
              <w:top w:val="single" w:color="000000" w:sz="4" w:space="0"/>
              <w:left w:val="single" w:color="000000" w:sz="4" w:space="0"/>
              <w:bottom w:val="single" w:color="000000" w:sz="4" w:space="0"/>
              <w:right w:val="single" w:color="000000" w:sz="4" w:space="0"/>
            </w:tcBorders>
            <w:vAlign w:val="center"/>
          </w:tcPr>
          <w:p w14:paraId="45832E67">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1.化学基础知识：主要包括原子结构和化学键、物质的量、化学反应速率和化学平衡、电解质溶液、氧化还原反应。</w:t>
            </w:r>
          </w:p>
          <w:p w14:paraId="1FC53009">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在九年义务教育的基础上，指导学生进一步学习化学基础知识，了解物质的组成、结构、性质及其变化规律，为相关专业后续课程的学习奠定基础；</w:t>
            </w:r>
          </w:p>
          <w:p w14:paraId="31B2228E">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2.重要元素及其化合物：包括常见非金属单质及其化合物、常见金属单质及其化合物。指导学生能综合运用所学的化学知识、技能和方法，分析和解决与化学有关的问题，感受化学与人类生产、生活之间的联系，逐步树立环保意识和安全意识；</w:t>
            </w:r>
          </w:p>
          <w:p w14:paraId="21F0F826">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3.常见的有机化合物：主要包括烃及烃的衍生物、糖类、蛋白质的性质等。指导学生用科学方法观察、认识生产、生活中与化学有关的各种自然现象和物质的变化，并学会用化学语言进行记录和表述</w:t>
            </w:r>
          </w:p>
        </w:tc>
        <w:tc>
          <w:tcPr>
            <w:tcW w:w="1309" w:type="pct"/>
            <w:tcBorders>
              <w:top w:val="single" w:color="000000" w:sz="4" w:space="0"/>
              <w:left w:val="single" w:color="000000" w:sz="4" w:space="0"/>
              <w:bottom w:val="single" w:color="000000" w:sz="4" w:space="0"/>
              <w:right w:val="single" w:color="000000" w:sz="4" w:space="0"/>
            </w:tcBorders>
            <w:vAlign w:val="center"/>
          </w:tcPr>
          <w:p w14:paraId="65236F1E">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化学教学要落实立德树人根本任务，以促进学生化学学科核心素养的形成和发展为目标，以服务发展和促进就业为导向。依据课程标准，体现职业教育特色，突出化学学科特点，遵循化学教育规律，从学生实际出发，创设问题情境，注重实践教学，充分利用信息技术，开发多种课程资源，有效提高课程教学质量。</w:t>
            </w:r>
          </w:p>
          <w:p w14:paraId="3DC971A4">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1.明确教学目标，培养化学学科核心素养；</w:t>
            </w:r>
          </w:p>
          <w:p w14:paraId="0404B0D3">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2.创设问题情境，培养解决化学问题的能力；</w:t>
            </w:r>
          </w:p>
          <w:p w14:paraId="0871C1CB">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3.加强实践教学，注重实验操作技能的训练；</w:t>
            </w:r>
          </w:p>
          <w:p w14:paraId="1B46D8CC">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4.运用信息技术提升课堂教学的实效</w:t>
            </w:r>
          </w:p>
        </w:tc>
      </w:tr>
      <w:tr w14:paraId="7B4D228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35530BA6">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482" w:type="pct"/>
            <w:tcBorders>
              <w:top w:val="single" w:color="000000" w:sz="4" w:space="0"/>
              <w:left w:val="single" w:color="000000" w:sz="4" w:space="0"/>
              <w:bottom w:val="single" w:color="000000" w:sz="4" w:space="0"/>
              <w:right w:val="single" w:color="000000" w:sz="4" w:space="0"/>
            </w:tcBorders>
            <w:vAlign w:val="center"/>
          </w:tcPr>
          <w:p w14:paraId="1CEF40E1">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中华优秀传统文化</w:t>
            </w:r>
          </w:p>
        </w:tc>
        <w:tc>
          <w:tcPr>
            <w:tcW w:w="1503" w:type="pct"/>
            <w:tcBorders>
              <w:top w:val="single" w:color="000000" w:sz="4" w:space="0"/>
              <w:left w:val="single" w:color="000000" w:sz="4" w:space="0"/>
              <w:bottom w:val="single" w:color="000000" w:sz="4" w:space="0"/>
              <w:right w:val="single" w:color="000000" w:sz="4" w:space="0"/>
            </w:tcBorders>
            <w:vAlign w:val="center"/>
          </w:tcPr>
          <w:p w14:paraId="46B151BA">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1.掌握中华优秀传统文化基础知识,丰富人文积淀，并在文化学习和践行中提升能力素养，涵养人文素养、培养精神人格，熏陶教育青少年挺起文化自信的脊梁；</w:t>
            </w:r>
          </w:p>
          <w:p w14:paraId="1C6EA512">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2.感悟中华优秀传统文化的精神内涵，把传统文化的核心价值和智慧应用于日常生活、工作和学习；</w:t>
            </w:r>
          </w:p>
          <w:p w14:paraId="63DB0491">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3.传承中国优秀传统文化的根魂价值，成为一个热爱祖国、热爱中国共产觉、热爱家庭和工作，堂堂正正做人，并具备一定文化底蕴的现代技术技能人才</w:t>
            </w:r>
          </w:p>
        </w:tc>
        <w:tc>
          <w:tcPr>
            <w:tcW w:w="1283" w:type="pct"/>
            <w:tcBorders>
              <w:top w:val="single" w:color="000000" w:sz="4" w:space="0"/>
              <w:left w:val="single" w:color="000000" w:sz="4" w:space="0"/>
              <w:bottom w:val="single" w:color="000000" w:sz="4" w:space="0"/>
              <w:right w:val="single" w:color="000000" w:sz="4" w:space="0"/>
            </w:tcBorders>
            <w:vAlign w:val="center"/>
          </w:tcPr>
          <w:p w14:paraId="205D32BC">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1.以与时俱进的大时代观,糅合五十六个民族共同创造的多元文化，兼取诸子百家及中国共产党近代史的文化价值和精神传承为教学核心。以中华优秀传统文化基础知识、精神内涵，以及丰富多元的艺道内容为主要教学内容；</w:t>
            </w:r>
          </w:p>
          <w:p w14:paraId="1A7C9E79">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2.立足人类命运共同体的高度，学习中华优秀传统文化环保可持线的天地自然精神。对待他人仁爱中正、己所不欲勿施于人的精神。并籍由丰富的琴棋书画、衣冠文明、建筑养生、节气节日等艺道内容，涵养自强不息、厚德载物的个人精神；</w:t>
            </w:r>
          </w:p>
          <w:p w14:paraId="705C6056">
            <w:pPr>
              <w:widowControl/>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3.具备山西地域文化、学生职业文化、山西古今名人、革命先烈和英雄等文化内容</w:t>
            </w:r>
          </w:p>
        </w:tc>
        <w:tc>
          <w:tcPr>
            <w:tcW w:w="1309" w:type="pct"/>
            <w:tcBorders>
              <w:top w:val="single" w:color="000000" w:sz="4" w:space="0"/>
              <w:left w:val="single" w:color="000000" w:sz="4" w:space="0"/>
              <w:bottom w:val="single" w:color="000000" w:sz="4" w:space="0"/>
              <w:right w:val="single" w:color="000000" w:sz="4" w:space="0"/>
            </w:tcBorders>
            <w:vAlign w:val="center"/>
          </w:tcPr>
          <w:p w14:paraId="68263217">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1.针对教学内容,综合运用符合专业特点的案例教学、情景式教学、小组合作及参观访问等方式，落实教师主导、学生主体、为国育才的教学理念；</w:t>
            </w:r>
          </w:p>
          <w:p w14:paraId="69E455A8">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2.重视对中华优秀传统文化经典的系统研读、反思，注重培养学生的民族认同感和社会责任感，继承、弘扬中华传统美德；</w:t>
            </w:r>
          </w:p>
          <w:p w14:paraId="66DE1881">
            <w:pPr>
              <w:widowControl/>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3.重视优秀传统文化学习的日常化，通过文化主题践行活动、早读等方式， 持续开展经典阅读，不断传承优秀传统文化，并将文化的核心精神灵活应用于符合专业的实践中</w:t>
            </w:r>
          </w:p>
        </w:tc>
      </w:tr>
      <w:tr w14:paraId="11865E4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423" w:type="pct"/>
            <w:tcBorders>
              <w:top w:val="single" w:color="000000" w:sz="4" w:space="0"/>
              <w:left w:val="single" w:color="000000" w:sz="4" w:space="0"/>
              <w:bottom w:val="single" w:color="000000" w:sz="4" w:space="0"/>
              <w:right w:val="single" w:color="000000" w:sz="4" w:space="0"/>
            </w:tcBorders>
            <w:vAlign w:val="center"/>
          </w:tcPr>
          <w:p w14:paraId="16A20FD2">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482" w:type="pct"/>
            <w:tcBorders>
              <w:top w:val="single" w:color="000000" w:sz="4" w:space="0"/>
              <w:left w:val="single" w:color="000000" w:sz="4" w:space="0"/>
              <w:bottom w:val="single" w:color="000000" w:sz="4" w:space="0"/>
              <w:right w:val="single" w:color="000000" w:sz="4" w:space="0"/>
            </w:tcBorders>
            <w:vAlign w:val="center"/>
          </w:tcPr>
          <w:p w14:paraId="3C6162B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团队</w:t>
            </w:r>
          </w:p>
          <w:p w14:paraId="6F430AD5">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合作</w:t>
            </w:r>
          </w:p>
        </w:tc>
        <w:tc>
          <w:tcPr>
            <w:tcW w:w="1503" w:type="pct"/>
            <w:tcBorders>
              <w:top w:val="single" w:color="000000" w:sz="4" w:space="0"/>
              <w:left w:val="single" w:color="000000" w:sz="4" w:space="0"/>
              <w:bottom w:val="single" w:color="000000" w:sz="4" w:space="0"/>
              <w:right w:val="single" w:color="000000" w:sz="4" w:space="0"/>
            </w:tcBorders>
            <w:vAlign w:val="center"/>
          </w:tcPr>
          <w:p w14:paraId="69FDE7D8">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1.了解团队的含义、特点、发展历程与发展类型以及团队精神的构成要素及影响因素；</w:t>
            </w:r>
          </w:p>
          <w:p w14:paraId="25AEA791">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2.掌握团队沟通的过程、基本条件、沟通技巧；</w:t>
            </w:r>
          </w:p>
          <w:p w14:paraId="743B28D3">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3.了解冲突类型及产生原因，掌握化解冲突的方法；</w:t>
            </w:r>
          </w:p>
          <w:p w14:paraId="41250BAC">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4.形成从容应对压力与挑战态度,养成自我控制能力，树立勇于奉献的工作精神</w:t>
            </w:r>
          </w:p>
        </w:tc>
        <w:tc>
          <w:tcPr>
            <w:tcW w:w="1283" w:type="pct"/>
            <w:tcBorders>
              <w:top w:val="single" w:color="000000" w:sz="4" w:space="0"/>
              <w:left w:val="single" w:color="000000" w:sz="4" w:space="0"/>
              <w:bottom w:val="single" w:color="000000" w:sz="4" w:space="0"/>
              <w:right w:val="single" w:color="000000" w:sz="4" w:space="0"/>
            </w:tcBorders>
            <w:vAlign w:val="center"/>
          </w:tcPr>
          <w:p w14:paraId="5F0292BE">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1.团队的含义、特点、作用、构成要素、成员角色；</w:t>
            </w:r>
          </w:p>
          <w:p w14:paraId="11F5925D">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2.团队的发展历程与发展类型；</w:t>
            </w:r>
          </w:p>
          <w:p w14:paraId="7D9C625D">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3.团队的凝聚力、团队合作及团队士气</w:t>
            </w:r>
          </w:p>
          <w:p w14:paraId="6F211ED5">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团队的构建；</w:t>
            </w:r>
          </w:p>
          <w:p w14:paraId="54D8A464">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4.团队激励的方式及应用；</w:t>
            </w:r>
          </w:p>
          <w:p w14:paraId="2CD5443E">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5.团队沟通的方式、技巧；</w:t>
            </w:r>
          </w:p>
          <w:p w14:paraId="3852E16B">
            <w:pP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6.团队冲突的过程与处理</w:t>
            </w:r>
          </w:p>
        </w:tc>
        <w:tc>
          <w:tcPr>
            <w:tcW w:w="1309" w:type="pct"/>
            <w:tcBorders>
              <w:top w:val="single" w:color="000000" w:sz="4" w:space="0"/>
              <w:left w:val="single" w:color="000000" w:sz="4" w:space="0"/>
              <w:bottom w:val="single" w:color="000000" w:sz="4" w:space="0"/>
              <w:right w:val="single" w:color="000000" w:sz="4" w:space="0"/>
            </w:tcBorders>
            <w:vAlign w:val="center"/>
          </w:tcPr>
          <w:p w14:paraId="54A1B42A">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1.科学合理的安排教学进度，依托多媒体教学手段，结合教材、课件、案例、视频、拓展资源等进行理论知识的讲授；</w:t>
            </w:r>
          </w:p>
          <w:p w14:paraId="051AE3AB">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2.以学生为中心，采用情景分析、分组游戏、团建活动等形式使学生了解团队协作的必要性，培养学生主动沟通、主动配合的工作方式；</w:t>
            </w:r>
          </w:p>
          <w:p w14:paraId="65B5F2AF">
            <w:pPr>
              <w:tabs>
                <w:tab w:val="left" w:pos="312"/>
              </w:tabs>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3.培养学生团队合作精神，提高团队凝聚力，培养学生爱国、敬业、诚信、友善的社会主义核心价值观</w:t>
            </w:r>
          </w:p>
        </w:tc>
      </w:tr>
    </w:tbl>
    <w:p w14:paraId="4E402E6C">
      <w:pPr>
        <w:snapToGrid w:val="0"/>
        <w:spacing w:line="360" w:lineRule="auto"/>
        <w:ind w:firstLine="482" w:firstLineChars="200"/>
        <w:jc w:val="center"/>
        <w:rPr>
          <w:rFonts w:asciiTheme="minorEastAsia" w:hAnsiTheme="minorEastAsia" w:eastAsiaTheme="minorEastAsia" w:cstheme="minorEastAsia"/>
          <w:b/>
          <w:kern w:val="2"/>
          <w:sz w:val="24"/>
          <w:szCs w:val="24"/>
        </w:rPr>
      </w:pPr>
    </w:p>
    <w:p w14:paraId="13E5A1E1">
      <w:pPr>
        <w:overflowPunct w:val="0"/>
        <w:adjustRightInd w:val="0"/>
        <w:snapToGrid w:val="0"/>
        <w:spacing w:line="360" w:lineRule="auto"/>
        <w:rPr>
          <w:rFonts w:asciiTheme="minorEastAsia" w:hAnsiTheme="minorEastAsia" w:eastAsiaTheme="minorEastAsia" w:cstheme="minorEastAsia"/>
          <w:b/>
          <w:bCs/>
          <w:sz w:val="28"/>
          <w:szCs w:val="28"/>
        </w:rPr>
      </w:pPr>
      <w:bookmarkStart w:id="68" w:name="_Toc28936_WPSOffice_Level2"/>
      <w:bookmarkStart w:id="69" w:name="_Toc6900_WPSOffice_Level2"/>
      <w:bookmarkStart w:id="70" w:name="_Toc356"/>
      <w:r>
        <w:rPr>
          <w:rFonts w:hint="eastAsia" w:asciiTheme="minorEastAsia" w:hAnsiTheme="minorEastAsia" w:eastAsiaTheme="minorEastAsia" w:cstheme="minorEastAsia"/>
          <w:b/>
          <w:sz w:val="28"/>
          <w:szCs w:val="28"/>
        </w:rPr>
        <w:t>（</w:t>
      </w:r>
      <w:r>
        <w:rPr>
          <w:rFonts w:hint="eastAsia" w:asciiTheme="minorEastAsia" w:hAnsiTheme="minorEastAsia" w:eastAsiaTheme="minorEastAsia" w:cstheme="minorEastAsia"/>
          <w:b/>
          <w:bCs/>
          <w:sz w:val="28"/>
          <w:szCs w:val="28"/>
        </w:rPr>
        <w:t>二）专业（技能）课</w:t>
      </w:r>
    </w:p>
    <w:p w14:paraId="5F187358">
      <w:pPr>
        <w:overflowPunct w:val="0"/>
        <w:adjustRightInd w:val="0"/>
        <w:snapToGrid w:val="0"/>
        <w:spacing w:line="360" w:lineRule="auto"/>
        <w:ind w:firstLine="480" w:firstLineChars="200"/>
        <w:jc w:val="left"/>
        <w:rPr>
          <w:rFonts w:asciiTheme="minorEastAsia" w:hAnsiTheme="minorEastAsia" w:eastAsiaTheme="minorEastAsia" w:cstheme="minorEastAsia"/>
          <w:sz w:val="24"/>
          <w:szCs w:val="24"/>
          <w:lang w:val="zh-TW"/>
        </w:rPr>
      </w:pPr>
      <w:r>
        <w:rPr>
          <w:rFonts w:hint="eastAsia" w:asciiTheme="minorEastAsia" w:hAnsiTheme="minorEastAsia" w:eastAsiaTheme="minorEastAsia" w:cstheme="minorEastAsia"/>
          <w:sz w:val="24"/>
          <w:szCs w:val="24"/>
          <w:lang w:val="zh-TW" w:eastAsia="zh-TW"/>
        </w:rPr>
        <w:t>专业</w:t>
      </w:r>
      <w:r>
        <w:rPr>
          <w:rFonts w:hint="eastAsia" w:asciiTheme="minorEastAsia" w:hAnsiTheme="minorEastAsia" w:eastAsiaTheme="minorEastAsia" w:cstheme="minorEastAsia"/>
          <w:sz w:val="24"/>
          <w:szCs w:val="24"/>
          <w:lang w:val="zh-TW"/>
        </w:rPr>
        <w:t>（技能）</w:t>
      </w:r>
      <w:r>
        <w:rPr>
          <w:rFonts w:hint="eastAsia" w:asciiTheme="minorEastAsia" w:hAnsiTheme="minorEastAsia" w:eastAsiaTheme="minorEastAsia" w:cstheme="minorEastAsia"/>
          <w:sz w:val="24"/>
          <w:szCs w:val="24"/>
          <w:lang w:val="zh-TW" w:eastAsia="zh-TW"/>
        </w:rPr>
        <w:t>课程对接国家行业标准，融入林业类职业技能等级证书以及园林业企业职业资格证书相关内容，持续深化“三全育人”综合改革，实施课程思政， 把立德树人融入教育教学各环节。专业（技能）课程分为专业基础课、专业核心课、专业选修课及专业实践教学环节，共有</w:t>
      </w:r>
      <w:r>
        <w:rPr>
          <w:rFonts w:hint="eastAsia" w:asciiTheme="minorEastAsia" w:hAnsiTheme="minorEastAsia" w:eastAsiaTheme="minorEastAsia" w:cstheme="minorEastAsia"/>
          <w:sz w:val="24"/>
          <w:szCs w:val="24"/>
          <w:lang w:val="zh-TW"/>
        </w:rPr>
        <w:t>18</w:t>
      </w:r>
      <w:r>
        <w:rPr>
          <w:rFonts w:hint="eastAsia" w:asciiTheme="minorEastAsia" w:hAnsiTheme="minorEastAsia" w:eastAsiaTheme="minorEastAsia" w:cstheme="minorEastAsia"/>
          <w:sz w:val="24"/>
          <w:szCs w:val="24"/>
          <w:lang w:val="zh-TW" w:eastAsia="zh-TW"/>
        </w:rPr>
        <w:t>门课程，学生修习</w:t>
      </w:r>
      <w:r>
        <w:rPr>
          <w:rFonts w:hint="eastAsia" w:asciiTheme="minorEastAsia" w:hAnsiTheme="minorEastAsia" w:eastAsiaTheme="minorEastAsia" w:cstheme="minorEastAsia"/>
          <w:sz w:val="24"/>
          <w:szCs w:val="24"/>
          <w:lang w:val="zh-TW"/>
        </w:rPr>
        <w:t>1978</w:t>
      </w:r>
      <w:r>
        <w:rPr>
          <w:rFonts w:hint="eastAsia" w:asciiTheme="minorEastAsia" w:hAnsiTheme="minorEastAsia" w:eastAsiaTheme="minorEastAsia" w:cstheme="minorEastAsia"/>
          <w:sz w:val="24"/>
          <w:szCs w:val="24"/>
          <w:lang w:val="zh-TW" w:eastAsia="zh-TW"/>
        </w:rPr>
        <w:t>学时。</w:t>
      </w:r>
    </w:p>
    <w:p w14:paraId="0DDAED14">
      <w:pPr>
        <w:overflowPunct w:val="0"/>
        <w:adjustRightInd w:val="0"/>
        <w:snapToGrid w:val="0"/>
        <w:spacing w:line="360" w:lineRule="auto"/>
        <w:ind w:firstLine="281" w:firstLineChars="100"/>
        <w:rPr>
          <w:rFonts w:asciiTheme="minorEastAsia" w:hAnsiTheme="minorEastAsia" w:eastAsiaTheme="minorEastAsia" w:cstheme="minorEastAsia"/>
          <w:b/>
          <w:color w:val="FF0000"/>
          <w:sz w:val="28"/>
          <w:szCs w:val="28"/>
        </w:rPr>
      </w:pPr>
      <w:r>
        <w:rPr>
          <w:rFonts w:hint="eastAsia" w:asciiTheme="minorEastAsia" w:hAnsiTheme="minorEastAsia" w:eastAsiaTheme="minorEastAsia" w:cstheme="minorEastAsia"/>
          <w:b/>
          <w:sz w:val="28"/>
          <w:szCs w:val="28"/>
        </w:rPr>
        <w:t>1.专业基础课</w:t>
      </w:r>
      <w:bookmarkEnd w:id="68"/>
      <w:bookmarkEnd w:id="69"/>
      <w:bookmarkEnd w:id="70"/>
      <w:r>
        <w:rPr>
          <w:rFonts w:hint="eastAsia" w:asciiTheme="minorEastAsia" w:hAnsiTheme="minorEastAsia" w:eastAsiaTheme="minorEastAsia" w:cstheme="minorEastAsia"/>
          <w:b/>
          <w:sz w:val="28"/>
          <w:szCs w:val="28"/>
        </w:rPr>
        <w:t xml:space="preserve"> </w:t>
      </w:r>
    </w:p>
    <w:p w14:paraId="2DA33FF9">
      <w:pPr>
        <w:snapToGrid w:val="0"/>
        <w:spacing w:line="360" w:lineRule="auto"/>
        <w:ind w:firstLine="562" w:firstLineChars="200"/>
        <w:jc w:val="center"/>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表3  专业基础课</w:t>
      </w:r>
    </w:p>
    <w:tbl>
      <w:tblPr>
        <w:tblStyle w:val="1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290"/>
        <w:gridCol w:w="2363"/>
        <w:gridCol w:w="2000"/>
        <w:gridCol w:w="2583"/>
      </w:tblGrid>
      <w:tr w14:paraId="05122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1" w:type="dxa"/>
            <w:vAlign w:val="center"/>
          </w:tcPr>
          <w:p w14:paraId="4B6BD98A">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b/>
                <w:bCs/>
                <w:kern w:val="2"/>
                <w:sz w:val="24"/>
                <w:szCs w:val="24"/>
                <w:lang w:val="zh-TW" w:eastAsia="zh-TW"/>
              </w:rPr>
              <w:t>序号</w:t>
            </w:r>
          </w:p>
        </w:tc>
        <w:tc>
          <w:tcPr>
            <w:tcW w:w="1290" w:type="dxa"/>
            <w:vAlign w:val="center"/>
          </w:tcPr>
          <w:p w14:paraId="663067B6">
            <w:pPr>
              <w:snapToGrid w:val="0"/>
              <w:spacing w:line="360" w:lineRule="auto"/>
              <w:jc w:val="center"/>
              <w:rPr>
                <w:rFonts w:asciiTheme="minorEastAsia" w:hAnsiTheme="minorEastAsia" w:eastAsiaTheme="minorEastAsia" w:cstheme="minorEastAsia"/>
                <w:b/>
                <w:bCs/>
                <w:kern w:val="2"/>
                <w:sz w:val="24"/>
                <w:szCs w:val="24"/>
                <w:lang w:val="zh-TW"/>
              </w:rPr>
            </w:pPr>
            <w:r>
              <w:rPr>
                <w:rFonts w:hint="eastAsia" w:asciiTheme="minorEastAsia" w:hAnsiTheme="minorEastAsia" w:eastAsiaTheme="minorEastAsia" w:cstheme="minorEastAsia"/>
                <w:b/>
                <w:bCs/>
                <w:kern w:val="2"/>
                <w:sz w:val="24"/>
                <w:szCs w:val="24"/>
                <w:lang w:val="zh-TW" w:eastAsia="zh-TW"/>
              </w:rPr>
              <w:t>课程</w:t>
            </w:r>
          </w:p>
          <w:p w14:paraId="34EA3697">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名称</w:t>
            </w:r>
          </w:p>
        </w:tc>
        <w:tc>
          <w:tcPr>
            <w:tcW w:w="2363" w:type="dxa"/>
            <w:vAlign w:val="center"/>
          </w:tcPr>
          <w:p w14:paraId="16806223">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课程目标</w:t>
            </w:r>
          </w:p>
        </w:tc>
        <w:tc>
          <w:tcPr>
            <w:tcW w:w="2000" w:type="dxa"/>
            <w:vAlign w:val="center"/>
          </w:tcPr>
          <w:p w14:paraId="1439CAC2">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主要教学内容</w:t>
            </w:r>
          </w:p>
        </w:tc>
        <w:tc>
          <w:tcPr>
            <w:tcW w:w="2583" w:type="dxa"/>
            <w:vAlign w:val="center"/>
          </w:tcPr>
          <w:p w14:paraId="05588B71">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rPr>
              <w:t>教学</w:t>
            </w:r>
            <w:r>
              <w:rPr>
                <w:rFonts w:hint="eastAsia" w:asciiTheme="minorEastAsia" w:hAnsiTheme="minorEastAsia" w:eastAsiaTheme="minorEastAsia" w:cstheme="minorEastAsia"/>
                <w:b/>
                <w:bCs/>
                <w:kern w:val="2"/>
                <w:sz w:val="24"/>
                <w:szCs w:val="24"/>
                <w:lang w:val="zh-TW" w:eastAsia="zh-TW"/>
              </w:rPr>
              <w:t>要求</w:t>
            </w:r>
          </w:p>
        </w:tc>
      </w:tr>
      <w:tr w14:paraId="1EE4C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7E732F7E">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w:t>
            </w:r>
          </w:p>
        </w:tc>
        <w:tc>
          <w:tcPr>
            <w:tcW w:w="1290" w:type="dxa"/>
            <w:vAlign w:val="center"/>
          </w:tcPr>
          <w:p w14:paraId="1D0AAB7E">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园林植物</w:t>
            </w:r>
          </w:p>
          <w:p w14:paraId="341D706A">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识别</w:t>
            </w:r>
          </w:p>
        </w:tc>
        <w:tc>
          <w:tcPr>
            <w:tcW w:w="2363" w:type="dxa"/>
            <w:vAlign w:val="center"/>
          </w:tcPr>
          <w:p w14:paraId="66B81A4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1.了解园林植物形态解剖结构，从微观角度了解园林植物，能够描述植物的根、茎、叶、花、果实、种子的特征；</w:t>
            </w:r>
          </w:p>
          <w:p w14:paraId="5D0A5CD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2.掌握园林植物分类及应用基础，能够结合实例对园林植物进行合理归类；</w:t>
            </w:r>
          </w:p>
          <w:p w14:paraId="3F99C70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3.掌握各类园林植物的识别特征及园林应用，熟悉当地园林植物的种类及应用，能够准确识别一定数量的园林植物；</w:t>
            </w:r>
          </w:p>
          <w:p w14:paraId="59C2805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4养成严谨、细致的学习态度，树立爱护环境、保护自然的环保理念和团队合作、勇于奉献的精神，不断提高美学修养和创新理念</w:t>
            </w:r>
          </w:p>
        </w:tc>
        <w:tc>
          <w:tcPr>
            <w:tcW w:w="2000" w:type="dxa"/>
            <w:vAlign w:val="center"/>
          </w:tcPr>
          <w:p w14:paraId="638FCB0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1.细胞的概念、形态大小及结构；</w:t>
            </w:r>
          </w:p>
          <w:p w14:paraId="51D96C2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2.园林植物的分类方法、单位及命名规则；</w:t>
            </w:r>
          </w:p>
          <w:p w14:paraId="0F24E38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3.园林植物根、茎、叶、花、果实、种子的结构、特征；</w:t>
            </w:r>
          </w:p>
          <w:p w14:paraId="0A2CCC8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4.园林植物的观赏特性及配置应用；</w:t>
            </w:r>
          </w:p>
          <w:p w14:paraId="144A125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5.各类园林植物的识别及园林应用；</w:t>
            </w:r>
          </w:p>
          <w:p w14:paraId="787850C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6.专业知识与社会主义核心价值观、职业素养、人文素养等思政内容的渗透与融合</w:t>
            </w:r>
          </w:p>
        </w:tc>
        <w:tc>
          <w:tcPr>
            <w:tcW w:w="2583" w:type="dxa"/>
            <w:vAlign w:val="center"/>
          </w:tcPr>
          <w:p w14:paraId="36876E1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1.依托多媒体信息化教学手段，结合、教材、课件、视频、图片等进行理论教学；</w:t>
            </w:r>
          </w:p>
          <w:p w14:paraId="238C4C0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2.充分发挥实训室、实训基地等教学设施功能，增强实训教学，从而使学生掌握各类园林植物外形特征及园林应用；</w:t>
            </w:r>
          </w:p>
          <w:p w14:paraId="02801E69">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3.教学中注重学生发展，培养学生严谨认真的态度、环境保护的理念、团队合作的精神、创新发展的意识、主动学习的能力</w:t>
            </w:r>
          </w:p>
        </w:tc>
      </w:tr>
      <w:tr w14:paraId="2B4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6EC8C245">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w:t>
            </w:r>
          </w:p>
        </w:tc>
        <w:tc>
          <w:tcPr>
            <w:tcW w:w="1290" w:type="dxa"/>
            <w:vAlign w:val="center"/>
          </w:tcPr>
          <w:p w14:paraId="674DBADA">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中外园林史</w:t>
            </w:r>
          </w:p>
        </w:tc>
        <w:tc>
          <w:tcPr>
            <w:tcW w:w="2363" w:type="dxa"/>
            <w:vAlign w:val="center"/>
          </w:tcPr>
          <w:p w14:paraId="22DC0F2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1.了解世界园林体系；</w:t>
            </w:r>
          </w:p>
          <w:p w14:paraId="47570C8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2.掌握中国古典园林的发展历程以及不同历史阶段园林的特点；</w:t>
            </w:r>
          </w:p>
          <w:p w14:paraId="0DE7FC9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3.明确中国古典园林文化内涵与中华民族传统文化的关系，了解中国园林悠久历史和伟大成就，明确学习中国园林的伟大成就，明确学习中国园林的意义；</w:t>
            </w:r>
          </w:p>
          <w:p w14:paraId="3BD2674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4.提高整体文化底蕴和园林艺术素养</w:t>
            </w:r>
          </w:p>
        </w:tc>
        <w:tc>
          <w:tcPr>
            <w:tcW w:w="2000" w:type="dxa"/>
            <w:vAlign w:val="center"/>
          </w:tcPr>
          <w:p w14:paraId="4AF3186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1.了解世界园林的发展及体系；</w:t>
            </w:r>
          </w:p>
          <w:p w14:paraId="154489F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2.中国园林体系；</w:t>
            </w:r>
          </w:p>
          <w:p w14:paraId="16B63C1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3.世界其他地区园林体系；</w:t>
            </w:r>
          </w:p>
          <w:p w14:paraId="651F2FA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4.将社会主义核心价值观、法律法规、职业素养、人文素养等思政元素融入教学内容</w:t>
            </w:r>
          </w:p>
        </w:tc>
        <w:tc>
          <w:tcPr>
            <w:tcW w:w="2583" w:type="dxa"/>
            <w:vAlign w:val="center"/>
          </w:tcPr>
          <w:p w14:paraId="0D211C9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1.坚持立德树人，把握习近平新时代中国特色社会主义思想精神实质，发挥中国园林史育人功能，增强学生对于中国传统文化的自信心；</w:t>
            </w:r>
          </w:p>
          <w:p w14:paraId="440A701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2.合理利用网络资源，通过多媒体等数字化教学手段，以此来增强学生对中外园林史的学习兴趣 ，提高教学质量 ； </w:t>
            </w:r>
          </w:p>
          <w:p w14:paraId="483FA37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3.以学生为中心，采用项 目导向、任务驱动、案例教学理论与实践相结合的方式进行教学； </w:t>
            </w:r>
          </w:p>
          <w:p w14:paraId="0A6CFDE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5.继承和发扬中华民族的优良传统文化，增进学生对传统文化艺术的理解和热爱，培养学生的爱国意识，提高学生艺术修养</w:t>
            </w:r>
          </w:p>
        </w:tc>
      </w:tr>
      <w:tr w14:paraId="6D2A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661" w:type="dxa"/>
            <w:vAlign w:val="center"/>
          </w:tcPr>
          <w:p w14:paraId="7903F147">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w:t>
            </w:r>
          </w:p>
        </w:tc>
        <w:tc>
          <w:tcPr>
            <w:tcW w:w="1290" w:type="dxa"/>
            <w:vAlign w:val="center"/>
          </w:tcPr>
          <w:p w14:paraId="2B402CB0">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园林制图</w:t>
            </w:r>
          </w:p>
        </w:tc>
        <w:tc>
          <w:tcPr>
            <w:tcW w:w="2363" w:type="dxa"/>
            <w:vAlign w:val="center"/>
          </w:tcPr>
          <w:p w14:paraId="761B5AB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1.能够根据制图的基本方法，运用制图工具规范完成图形绘制；</w:t>
            </w:r>
          </w:p>
          <w:p w14:paraId="386CADD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2.掌握专业绘图的有关标准规定和表达方法，掌握绘制专业图形的基本技能；</w:t>
            </w:r>
          </w:p>
          <w:p w14:paraId="62CDBAE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3.具备手绘的基本能力；</w:t>
            </w:r>
          </w:p>
          <w:p w14:paraId="1876A2A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4.能够对自己的学习过程进行计划、反思、评价和调控，提高自主学习能力；</w:t>
            </w:r>
          </w:p>
          <w:p w14:paraId="4B47312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5.掌握理论知识与实践活动相结合的一体化学习过程，能够解决一些工程实际问题；</w:t>
            </w:r>
          </w:p>
          <w:p w14:paraId="79E787A4">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6.养成勤于思考、做事认真的习惯，提升职业岗位适应能力和团队合作意识</w:t>
            </w:r>
          </w:p>
        </w:tc>
        <w:tc>
          <w:tcPr>
            <w:tcW w:w="2000" w:type="dxa"/>
            <w:vAlign w:val="center"/>
          </w:tcPr>
          <w:p w14:paraId="41620EA7">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1.园林制图的基本知识与技能；</w:t>
            </w:r>
          </w:p>
          <w:p w14:paraId="79CAA9D0">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2.几何作图；</w:t>
            </w:r>
          </w:p>
          <w:p w14:paraId="2B557523">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3.投影的基本知识；</w:t>
            </w:r>
          </w:p>
          <w:p w14:paraId="66EBB789">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4.造园要素的画法；</w:t>
            </w:r>
          </w:p>
          <w:p w14:paraId="1D79E338">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5.轴测投影；</w:t>
            </w:r>
          </w:p>
          <w:p w14:paraId="5DCEE835">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6.剖面图和断面图；</w:t>
            </w:r>
          </w:p>
          <w:p w14:paraId="663F1EC7">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7.标高投影；</w:t>
            </w:r>
          </w:p>
          <w:p w14:paraId="49753C94">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8.建筑透视图；</w:t>
            </w:r>
          </w:p>
          <w:p w14:paraId="2E75923D">
            <w:pPr>
              <w:pBdr>
                <w:top w:val="none" w:color="FFFFFF" w:sz="0" w:space="31"/>
                <w:left w:val="none" w:color="FFFFFF" w:sz="0" w:space="31"/>
                <w:bottom w:val="none" w:color="FFFFFF" w:sz="0" w:space="31"/>
                <w:right w:val="none" w:color="FFFFFF" w:sz="0" w:space="31"/>
              </w:pBd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9.园林规划设计图</w:t>
            </w:r>
          </w:p>
          <w:p w14:paraId="5E37C3CF">
            <w:pPr>
              <w:snapToGrid w:val="0"/>
              <w:spacing w:line="360" w:lineRule="auto"/>
              <w:jc w:val="left"/>
              <w:rPr>
                <w:rFonts w:asciiTheme="minorEastAsia" w:hAnsiTheme="minorEastAsia" w:eastAsiaTheme="minorEastAsia" w:cstheme="minorEastAsia"/>
                <w:kern w:val="2"/>
                <w:sz w:val="24"/>
                <w:szCs w:val="24"/>
                <w:lang w:eastAsia="zh-TW"/>
              </w:rPr>
            </w:pPr>
          </w:p>
        </w:tc>
        <w:tc>
          <w:tcPr>
            <w:tcW w:w="2583" w:type="dxa"/>
            <w:vAlign w:val="center"/>
          </w:tcPr>
          <w:p w14:paraId="36B4C5A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1.针对课程特点，理论联系实际，通过讲授、举例使学生掌握园林制图的重要作用；</w:t>
            </w:r>
          </w:p>
          <w:p w14:paraId="6C92C88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2.采用理实一体教学，运用案例分析、现场操作以及课件、微课等信息技术与手段，达到教学目标要求；</w:t>
            </w:r>
          </w:p>
          <w:p w14:paraId="36E8E7F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3.将园林制图行业标准融入教学过程中，通过图纸的绘制练习，使学生强化专业标准在课程中的应用；</w:t>
            </w:r>
          </w:p>
          <w:p w14:paraId="20CA8C3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4.教学实训注重培养学生树立正确社会价值观，养成独立思考、主动探究的良好习惯</w:t>
            </w:r>
          </w:p>
        </w:tc>
      </w:tr>
      <w:tr w14:paraId="138F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16F8DF30">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w:t>
            </w:r>
          </w:p>
        </w:tc>
        <w:tc>
          <w:tcPr>
            <w:tcW w:w="1290" w:type="dxa"/>
            <w:vAlign w:val="center"/>
          </w:tcPr>
          <w:p w14:paraId="08C70FA3">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园林测量</w:t>
            </w:r>
          </w:p>
        </w:tc>
        <w:tc>
          <w:tcPr>
            <w:tcW w:w="2363" w:type="dxa"/>
            <w:vAlign w:val="center"/>
          </w:tcPr>
          <w:p w14:paraId="5ADB8F34">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1.了</w:t>
            </w:r>
            <w:r>
              <w:rPr>
                <w:rFonts w:hint="eastAsia" w:asciiTheme="minorEastAsia" w:hAnsiTheme="minorEastAsia" w:eastAsiaTheme="minorEastAsia" w:cstheme="minorEastAsia"/>
                <w:color w:val="auto"/>
                <w:kern w:val="0"/>
                <w:sz w:val="24"/>
                <w:szCs w:val="24"/>
                <w:lang w:val="zh-TW" w:eastAsia="zh-TW"/>
              </w:rPr>
              <w:t>解测量基本理论</w:t>
            </w:r>
            <w:r>
              <w:rPr>
                <w:rFonts w:hint="eastAsia" w:asciiTheme="minorEastAsia" w:hAnsiTheme="minorEastAsia" w:eastAsiaTheme="minorEastAsia" w:cstheme="minorEastAsia"/>
                <w:color w:val="auto"/>
                <w:kern w:val="0"/>
                <w:sz w:val="24"/>
                <w:szCs w:val="24"/>
                <w:lang w:val="zh-TW"/>
              </w:rPr>
              <w:t>，</w:t>
            </w:r>
            <w:r>
              <w:rPr>
                <w:rFonts w:hint="eastAsia" w:asciiTheme="minorEastAsia" w:hAnsiTheme="minorEastAsia" w:eastAsiaTheme="minorEastAsia" w:cstheme="minorEastAsia"/>
                <w:color w:val="auto"/>
                <w:kern w:val="0"/>
                <w:sz w:val="24"/>
                <w:szCs w:val="24"/>
              </w:rPr>
              <w:t>明确园林测量与测量学的关系；</w:t>
            </w:r>
          </w:p>
          <w:p w14:paraId="77374023">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lang w:eastAsia="zh-TW"/>
              </w:rPr>
            </w:pPr>
            <w:r>
              <w:rPr>
                <w:rFonts w:hint="eastAsia" w:asciiTheme="minorEastAsia" w:hAnsiTheme="minorEastAsia" w:eastAsiaTheme="minorEastAsia" w:cstheme="minorEastAsia"/>
                <w:color w:val="auto"/>
                <w:kern w:val="0"/>
                <w:sz w:val="24"/>
                <w:szCs w:val="24"/>
              </w:rPr>
              <w:t>2.</w:t>
            </w:r>
            <w:r>
              <w:rPr>
                <w:rFonts w:hint="eastAsia" w:asciiTheme="minorEastAsia" w:hAnsiTheme="minorEastAsia" w:eastAsiaTheme="minorEastAsia" w:cstheme="minorEastAsia"/>
                <w:color w:val="auto"/>
                <w:kern w:val="0"/>
                <w:sz w:val="24"/>
                <w:szCs w:val="24"/>
                <w:lang w:val="zh-TW" w:eastAsia="zh-TW"/>
              </w:rPr>
              <w:t>掌握</w:t>
            </w:r>
            <w:r>
              <w:rPr>
                <w:rFonts w:hint="eastAsia" w:asciiTheme="minorEastAsia" w:hAnsiTheme="minorEastAsia" w:eastAsiaTheme="minorEastAsia" w:cstheme="minorEastAsia"/>
                <w:color w:val="auto"/>
                <w:kern w:val="0"/>
                <w:sz w:val="24"/>
                <w:szCs w:val="24"/>
              </w:rPr>
              <w:t>园林</w:t>
            </w:r>
            <w:r>
              <w:rPr>
                <w:rFonts w:hint="eastAsia" w:asciiTheme="minorEastAsia" w:hAnsiTheme="minorEastAsia" w:eastAsiaTheme="minorEastAsia" w:cstheme="minorEastAsia"/>
                <w:color w:val="auto"/>
                <w:kern w:val="0"/>
                <w:sz w:val="24"/>
                <w:szCs w:val="24"/>
                <w:lang w:val="zh-TW" w:eastAsia="zh-TW"/>
              </w:rPr>
              <w:t>测量基础知识</w:t>
            </w:r>
            <w:r>
              <w:rPr>
                <w:rFonts w:hint="eastAsia" w:asciiTheme="minorEastAsia" w:hAnsiTheme="minorEastAsia" w:eastAsiaTheme="minorEastAsia" w:cstheme="minorEastAsia"/>
                <w:color w:val="auto"/>
                <w:kern w:val="0"/>
                <w:sz w:val="24"/>
                <w:szCs w:val="24"/>
              </w:rPr>
              <w:t>与各种测量仪器的操作方法；</w:t>
            </w:r>
          </w:p>
          <w:p w14:paraId="7575C65E">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3.掌握大比例尺地形图测绘及园林工程施工测量的方法和技能；</w:t>
            </w:r>
          </w:p>
          <w:p w14:paraId="6FAF244C">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color w:val="auto"/>
                <w:kern w:val="0"/>
                <w:sz w:val="24"/>
                <w:szCs w:val="24"/>
              </w:rPr>
              <w:t>4.</w:t>
            </w:r>
            <w:r>
              <w:rPr>
                <w:rFonts w:hint="eastAsia" w:asciiTheme="minorEastAsia" w:hAnsiTheme="minorEastAsia" w:eastAsiaTheme="minorEastAsia" w:cstheme="minorEastAsia"/>
                <w:sz w:val="24"/>
                <w:szCs w:val="24"/>
              </w:rPr>
              <w:t>养成勤于思考、做事认真的习惯，提升职业岗位适应能力和团队合作意识</w:t>
            </w:r>
          </w:p>
        </w:tc>
        <w:tc>
          <w:tcPr>
            <w:tcW w:w="2000" w:type="dxa"/>
            <w:vAlign w:val="center"/>
          </w:tcPr>
          <w:p w14:paraId="792EC482">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1.走进“园林测量”课程；</w:t>
            </w:r>
          </w:p>
          <w:p w14:paraId="4C63358F">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lang w:val="zh-TW"/>
              </w:rPr>
            </w:pPr>
            <w:r>
              <w:rPr>
                <w:rFonts w:hint="eastAsia" w:asciiTheme="minorEastAsia" w:hAnsiTheme="minorEastAsia" w:eastAsiaTheme="minorEastAsia" w:cstheme="minorEastAsia"/>
                <w:color w:val="auto"/>
                <w:kern w:val="0"/>
                <w:sz w:val="24"/>
                <w:szCs w:val="24"/>
              </w:rPr>
              <w:t>2.</w:t>
            </w:r>
            <w:r>
              <w:rPr>
                <w:rFonts w:hint="eastAsia" w:asciiTheme="minorEastAsia" w:hAnsiTheme="minorEastAsia" w:eastAsiaTheme="minorEastAsia" w:cstheme="minorEastAsia"/>
                <w:color w:val="auto"/>
                <w:kern w:val="0"/>
                <w:sz w:val="24"/>
                <w:szCs w:val="24"/>
                <w:lang w:val="zh-TW" w:eastAsia="zh-TW"/>
              </w:rPr>
              <w:t>直线测量</w:t>
            </w:r>
            <w:r>
              <w:rPr>
                <w:rFonts w:hint="eastAsia" w:asciiTheme="minorEastAsia" w:hAnsiTheme="minorEastAsia" w:eastAsiaTheme="minorEastAsia" w:cstheme="minorEastAsia"/>
                <w:color w:val="auto"/>
                <w:kern w:val="0"/>
                <w:sz w:val="24"/>
                <w:szCs w:val="24"/>
              </w:rPr>
              <w:t>；</w:t>
            </w:r>
          </w:p>
          <w:p w14:paraId="5B1F540E">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lang w:val="zh-TW"/>
              </w:rPr>
            </w:pPr>
            <w:r>
              <w:rPr>
                <w:rFonts w:hint="eastAsia" w:asciiTheme="minorEastAsia" w:hAnsiTheme="minorEastAsia" w:eastAsiaTheme="minorEastAsia" w:cstheme="minorEastAsia"/>
                <w:color w:val="auto"/>
                <w:kern w:val="0"/>
                <w:sz w:val="24"/>
                <w:szCs w:val="24"/>
              </w:rPr>
              <w:t>3.</w:t>
            </w:r>
            <w:r>
              <w:rPr>
                <w:rFonts w:hint="eastAsia" w:asciiTheme="minorEastAsia" w:hAnsiTheme="minorEastAsia" w:eastAsiaTheme="minorEastAsia" w:cstheme="minorEastAsia"/>
                <w:color w:val="auto"/>
                <w:kern w:val="0"/>
                <w:sz w:val="24"/>
                <w:szCs w:val="24"/>
                <w:lang w:val="zh-TW" w:eastAsia="zh-TW"/>
              </w:rPr>
              <w:t>高程测量</w:t>
            </w:r>
            <w:r>
              <w:rPr>
                <w:rFonts w:hint="eastAsia" w:asciiTheme="minorEastAsia" w:hAnsiTheme="minorEastAsia" w:eastAsiaTheme="minorEastAsia" w:cstheme="minorEastAsia"/>
                <w:color w:val="auto"/>
                <w:kern w:val="0"/>
                <w:sz w:val="24"/>
                <w:szCs w:val="24"/>
              </w:rPr>
              <w:t>；</w:t>
            </w:r>
          </w:p>
          <w:p w14:paraId="41B8E945">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lang w:val="zh-TW"/>
              </w:rPr>
            </w:pPr>
            <w:r>
              <w:rPr>
                <w:rFonts w:hint="eastAsia" w:asciiTheme="minorEastAsia" w:hAnsiTheme="minorEastAsia" w:eastAsiaTheme="minorEastAsia" w:cstheme="minorEastAsia"/>
                <w:color w:val="auto"/>
                <w:kern w:val="0"/>
                <w:sz w:val="24"/>
                <w:szCs w:val="24"/>
              </w:rPr>
              <w:t>4.</w:t>
            </w:r>
            <w:r>
              <w:rPr>
                <w:rFonts w:hint="eastAsia" w:asciiTheme="minorEastAsia" w:hAnsiTheme="minorEastAsia" w:eastAsiaTheme="minorEastAsia" w:cstheme="minorEastAsia"/>
                <w:color w:val="auto"/>
                <w:kern w:val="0"/>
                <w:sz w:val="24"/>
                <w:szCs w:val="24"/>
                <w:lang w:val="zh-TW" w:eastAsia="zh-TW"/>
              </w:rPr>
              <w:t>角度测量</w:t>
            </w:r>
            <w:r>
              <w:rPr>
                <w:rFonts w:hint="eastAsia" w:asciiTheme="minorEastAsia" w:hAnsiTheme="minorEastAsia" w:eastAsiaTheme="minorEastAsia" w:cstheme="minorEastAsia"/>
                <w:color w:val="auto"/>
                <w:kern w:val="0"/>
                <w:sz w:val="24"/>
                <w:szCs w:val="24"/>
                <w:lang w:val="zh-TW"/>
              </w:rPr>
              <w:t>；</w:t>
            </w:r>
          </w:p>
          <w:p w14:paraId="40F2886C">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lang w:val="zh-TW" w:eastAsia="zh-TW"/>
              </w:rPr>
            </w:pPr>
            <w:r>
              <w:rPr>
                <w:rFonts w:hint="eastAsia" w:asciiTheme="minorEastAsia" w:hAnsiTheme="minorEastAsia" w:eastAsiaTheme="minorEastAsia" w:cstheme="minorEastAsia"/>
                <w:color w:val="auto"/>
                <w:kern w:val="0"/>
                <w:sz w:val="24"/>
                <w:szCs w:val="24"/>
              </w:rPr>
              <w:t>5.</w:t>
            </w:r>
            <w:r>
              <w:rPr>
                <w:rFonts w:hint="eastAsia" w:asciiTheme="minorEastAsia" w:hAnsiTheme="minorEastAsia" w:eastAsiaTheme="minorEastAsia" w:cstheme="minorEastAsia"/>
                <w:color w:val="auto"/>
                <w:kern w:val="0"/>
                <w:sz w:val="24"/>
                <w:szCs w:val="24"/>
                <w:lang w:val="zh-TW" w:eastAsia="zh-TW"/>
              </w:rPr>
              <w:t>全站仪测量</w:t>
            </w:r>
            <w:r>
              <w:rPr>
                <w:rFonts w:hint="eastAsia" w:asciiTheme="minorEastAsia" w:hAnsiTheme="minorEastAsia" w:eastAsiaTheme="minorEastAsia" w:cstheme="minorEastAsia"/>
                <w:color w:val="auto"/>
                <w:kern w:val="0"/>
                <w:sz w:val="24"/>
                <w:szCs w:val="24"/>
              </w:rPr>
              <w:t>；</w:t>
            </w:r>
          </w:p>
          <w:p w14:paraId="5A0EDAA5">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lang w:val="zh-TW" w:eastAsia="zh-TW"/>
              </w:rPr>
            </w:pPr>
            <w:r>
              <w:rPr>
                <w:rFonts w:hint="eastAsia" w:asciiTheme="minorEastAsia" w:hAnsiTheme="minorEastAsia" w:eastAsiaTheme="minorEastAsia" w:cstheme="minorEastAsia"/>
                <w:color w:val="auto"/>
                <w:kern w:val="0"/>
                <w:sz w:val="24"/>
                <w:szCs w:val="24"/>
              </w:rPr>
              <w:t>6.</w:t>
            </w:r>
            <w:r>
              <w:rPr>
                <w:rFonts w:hint="eastAsia" w:asciiTheme="minorEastAsia" w:hAnsiTheme="minorEastAsia" w:eastAsiaTheme="minorEastAsia" w:cstheme="minorEastAsia"/>
                <w:color w:val="auto"/>
                <w:kern w:val="0"/>
                <w:sz w:val="24"/>
                <w:szCs w:val="24"/>
                <w:lang w:val="zh-TW" w:eastAsia="zh-TW"/>
              </w:rPr>
              <w:t>地形图</w:t>
            </w:r>
            <w:r>
              <w:rPr>
                <w:rFonts w:hint="eastAsia" w:asciiTheme="minorEastAsia" w:hAnsiTheme="minorEastAsia" w:eastAsiaTheme="minorEastAsia" w:cstheme="minorEastAsia"/>
                <w:color w:val="auto"/>
                <w:kern w:val="0"/>
                <w:sz w:val="24"/>
                <w:szCs w:val="24"/>
              </w:rPr>
              <w:t>使用；</w:t>
            </w:r>
          </w:p>
          <w:p w14:paraId="1BFDA6CE">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lang w:val="zh-TW"/>
              </w:rPr>
            </w:pPr>
            <w:r>
              <w:rPr>
                <w:rFonts w:hint="eastAsia" w:asciiTheme="minorEastAsia" w:hAnsiTheme="minorEastAsia" w:eastAsiaTheme="minorEastAsia" w:cstheme="minorEastAsia"/>
                <w:color w:val="auto"/>
                <w:kern w:val="0"/>
                <w:sz w:val="24"/>
                <w:szCs w:val="24"/>
              </w:rPr>
              <w:t>7.</w:t>
            </w:r>
            <w:r>
              <w:rPr>
                <w:rFonts w:hint="eastAsia" w:asciiTheme="minorEastAsia" w:hAnsiTheme="minorEastAsia" w:eastAsiaTheme="minorEastAsia" w:cstheme="minorEastAsia"/>
                <w:color w:val="auto"/>
                <w:kern w:val="0"/>
                <w:sz w:val="24"/>
                <w:szCs w:val="24"/>
                <w:lang w:val="zh-TW" w:eastAsia="zh-TW"/>
              </w:rPr>
              <w:t>园林工程测量</w:t>
            </w:r>
            <w:r>
              <w:rPr>
                <w:rFonts w:hint="eastAsia" w:asciiTheme="minorEastAsia" w:hAnsiTheme="minorEastAsia" w:eastAsiaTheme="minorEastAsia" w:cstheme="minorEastAsia"/>
                <w:color w:val="auto"/>
                <w:kern w:val="0"/>
                <w:sz w:val="24"/>
                <w:szCs w:val="24"/>
              </w:rPr>
              <w:t>；</w:t>
            </w:r>
          </w:p>
          <w:p w14:paraId="0E989B3D">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lang w:val="zh-TW" w:eastAsia="zh-TW"/>
              </w:rPr>
            </w:pPr>
            <w:r>
              <w:rPr>
                <w:rFonts w:hint="eastAsia" w:asciiTheme="minorEastAsia" w:hAnsiTheme="minorEastAsia" w:eastAsiaTheme="minorEastAsia" w:cstheme="minorEastAsia"/>
                <w:color w:val="auto"/>
                <w:kern w:val="0"/>
                <w:sz w:val="24"/>
                <w:szCs w:val="24"/>
              </w:rPr>
              <w:t>8.全站仪测绘校园平面图</w:t>
            </w:r>
          </w:p>
        </w:tc>
        <w:tc>
          <w:tcPr>
            <w:tcW w:w="2583" w:type="dxa"/>
            <w:vAlign w:val="center"/>
          </w:tcPr>
          <w:p w14:paraId="3C4E40FC">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1.理论联系实际，通过多媒体课件及网络视频，增强学生对园林测量的学习兴趣，提高教学质量；</w:t>
            </w:r>
          </w:p>
          <w:p w14:paraId="6F754141">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2.以学生为中心，采用项目教学方式进行课程内容的讲解，充分调动学生上课的积极性；</w:t>
            </w:r>
          </w:p>
          <w:p w14:paraId="4CAE56F9">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3.关注学生动手能力培养，通过理论与实操相结合，丰富学生的学习过程，进一步强化学生对该课程的知识点学习；</w:t>
            </w:r>
          </w:p>
          <w:p w14:paraId="24DE6931">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kern w:val="0"/>
                <w:sz w:val="24"/>
                <w:szCs w:val="24"/>
              </w:rPr>
              <w:t>4.通过综合技能训练，充分发挥学生的积极性与主动性，培养学生的团队精神和工匠精神</w:t>
            </w:r>
          </w:p>
        </w:tc>
      </w:tr>
    </w:tbl>
    <w:p w14:paraId="0D8B2FAF">
      <w:pPr>
        <w:snapToGrid w:val="0"/>
        <w:spacing w:line="360" w:lineRule="auto"/>
        <w:ind w:firstLine="482" w:firstLineChars="200"/>
        <w:jc w:val="center"/>
        <w:rPr>
          <w:rFonts w:asciiTheme="minorEastAsia" w:hAnsiTheme="minorEastAsia" w:eastAsiaTheme="minorEastAsia" w:cstheme="minorEastAsia"/>
          <w:b/>
          <w:color w:val="FF0000"/>
          <w:kern w:val="2"/>
          <w:sz w:val="24"/>
          <w:szCs w:val="24"/>
        </w:rPr>
      </w:pPr>
    </w:p>
    <w:p w14:paraId="26E15BCE">
      <w:pPr>
        <w:overflowPunct w:val="0"/>
        <w:adjustRightInd w:val="0"/>
        <w:snapToGrid w:val="0"/>
        <w:spacing w:line="360" w:lineRule="auto"/>
        <w:ind w:firstLine="241" w:firstLineChars="100"/>
        <w:rPr>
          <w:rFonts w:asciiTheme="minorEastAsia" w:hAnsiTheme="minorEastAsia" w:eastAsiaTheme="minorEastAsia" w:cstheme="minorEastAsia"/>
          <w:b/>
          <w:sz w:val="24"/>
          <w:szCs w:val="24"/>
        </w:rPr>
      </w:pPr>
      <w:bookmarkStart w:id="71" w:name="_Toc20248_WPSOffice_Level2"/>
      <w:bookmarkStart w:id="72" w:name="_Toc1515_WPSOffice_Level2"/>
      <w:bookmarkStart w:id="73" w:name="_Toc687"/>
      <w:r>
        <w:rPr>
          <w:rFonts w:hint="eastAsia" w:asciiTheme="minorEastAsia" w:hAnsiTheme="minorEastAsia" w:eastAsiaTheme="minorEastAsia" w:cstheme="minorEastAsia"/>
          <w:b/>
          <w:sz w:val="24"/>
          <w:szCs w:val="24"/>
        </w:rPr>
        <w:t>2.专业核心课</w:t>
      </w:r>
      <w:bookmarkEnd w:id="71"/>
      <w:bookmarkEnd w:id="72"/>
      <w:bookmarkEnd w:id="73"/>
    </w:p>
    <w:p w14:paraId="2E196D01">
      <w:pPr>
        <w:snapToGrid w:val="0"/>
        <w:spacing w:line="360" w:lineRule="auto"/>
        <w:ind w:firstLine="482" w:firstLineChars="200"/>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表4  专业核心课</w:t>
      </w:r>
    </w:p>
    <w:tbl>
      <w:tblPr>
        <w:tblStyle w:val="14"/>
        <w:tblW w:w="89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581"/>
        <w:gridCol w:w="714"/>
        <w:gridCol w:w="2363"/>
        <w:gridCol w:w="2000"/>
        <w:gridCol w:w="2583"/>
      </w:tblGrid>
      <w:tr w14:paraId="1573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1" w:type="dxa"/>
          </w:tcPr>
          <w:p w14:paraId="0C5FF603">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b/>
                <w:bCs/>
                <w:kern w:val="2"/>
                <w:sz w:val="24"/>
                <w:szCs w:val="24"/>
                <w:lang w:val="zh-TW" w:eastAsia="zh-TW"/>
              </w:rPr>
              <w:t>序号</w:t>
            </w:r>
          </w:p>
        </w:tc>
        <w:tc>
          <w:tcPr>
            <w:tcW w:w="1295" w:type="dxa"/>
            <w:gridSpan w:val="2"/>
          </w:tcPr>
          <w:p w14:paraId="0EC4D370">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课程名称</w:t>
            </w:r>
          </w:p>
        </w:tc>
        <w:tc>
          <w:tcPr>
            <w:tcW w:w="2363" w:type="dxa"/>
          </w:tcPr>
          <w:p w14:paraId="2E0C8EF0">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课程目标</w:t>
            </w:r>
          </w:p>
        </w:tc>
        <w:tc>
          <w:tcPr>
            <w:tcW w:w="2000" w:type="dxa"/>
          </w:tcPr>
          <w:p w14:paraId="682E5AF0">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主要教学内容</w:t>
            </w:r>
          </w:p>
        </w:tc>
        <w:tc>
          <w:tcPr>
            <w:tcW w:w="2583" w:type="dxa"/>
          </w:tcPr>
          <w:p w14:paraId="48CE5F5A">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rPr>
              <w:t>教学</w:t>
            </w:r>
            <w:r>
              <w:rPr>
                <w:rFonts w:hint="eastAsia" w:asciiTheme="minorEastAsia" w:hAnsiTheme="minorEastAsia" w:eastAsiaTheme="minorEastAsia" w:cstheme="minorEastAsia"/>
                <w:b/>
                <w:bCs/>
                <w:kern w:val="2"/>
                <w:sz w:val="24"/>
                <w:szCs w:val="24"/>
                <w:lang w:val="zh-TW" w:eastAsia="zh-TW"/>
              </w:rPr>
              <w:t>要求</w:t>
            </w:r>
          </w:p>
        </w:tc>
      </w:tr>
      <w:tr w14:paraId="58B1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393CC079">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w:t>
            </w:r>
          </w:p>
        </w:tc>
        <w:tc>
          <w:tcPr>
            <w:tcW w:w="1295" w:type="dxa"/>
            <w:gridSpan w:val="2"/>
            <w:vAlign w:val="center"/>
          </w:tcPr>
          <w:p w14:paraId="09415D32">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园林植物</w:t>
            </w:r>
          </w:p>
          <w:p w14:paraId="55D1E188">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生产</w:t>
            </w:r>
          </w:p>
        </w:tc>
        <w:tc>
          <w:tcPr>
            <w:tcW w:w="2363" w:type="dxa"/>
            <w:vAlign w:val="center"/>
          </w:tcPr>
          <w:p w14:paraId="4794F339">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1.了解园林植物播种、嫁接、扦插、压条、分株繁殖的基本原理，掌握园林植物不同育苗方式的基本流程；明确当地园林苗木的规格标准；</w:t>
            </w:r>
          </w:p>
          <w:p w14:paraId="62FA677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2.掌握实生苗、嫁接苗、扦插苗、压条苗、分株苗、造型苗培育的基本操作技术；能够鉴别园林苗木和草坪的规格等级；</w:t>
            </w:r>
          </w:p>
          <w:p w14:paraId="4B3B231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3.树立绿水青山就是金山银山的生态观，养成爱岗敬业、争创一流的工作态度和团结协作、精益求精工作精神</w:t>
            </w:r>
          </w:p>
        </w:tc>
        <w:tc>
          <w:tcPr>
            <w:tcW w:w="2000" w:type="dxa"/>
            <w:vAlign w:val="center"/>
          </w:tcPr>
          <w:p w14:paraId="618CC45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1.园林植物苗圃建立的要求与方法；</w:t>
            </w:r>
          </w:p>
          <w:p w14:paraId="095224B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2.实生苗培育的原理与技术；</w:t>
            </w:r>
          </w:p>
          <w:p w14:paraId="4764C70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3.嫁接苗培育原理与技术；</w:t>
            </w:r>
          </w:p>
          <w:p w14:paraId="420D347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4.扦插苗培育原理与技术；</w:t>
            </w:r>
          </w:p>
          <w:p w14:paraId="218AE3D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5.分株苗培育原理与技术；</w:t>
            </w:r>
          </w:p>
          <w:p w14:paraId="2B88288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6.压条苗培育原理与技术；</w:t>
            </w:r>
          </w:p>
          <w:p w14:paraId="6D137CC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7.组胚苗培育原理与技术；</w:t>
            </w:r>
          </w:p>
          <w:p w14:paraId="541A2AE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8.容器苗培育原理与技术；</w:t>
            </w:r>
          </w:p>
          <w:p w14:paraId="75C3797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9.大苗培育原理与技术；</w:t>
            </w:r>
          </w:p>
          <w:p w14:paraId="07B2420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10.苗木质量鉴别原理与技术；</w:t>
            </w:r>
          </w:p>
          <w:p w14:paraId="14E7283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11.苗木出圃原理与技术；</w:t>
            </w:r>
          </w:p>
          <w:p w14:paraId="378BC6D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12.草坪培育原理与技术；</w:t>
            </w:r>
          </w:p>
          <w:p w14:paraId="22EF53E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13苗圃的经营管理；</w:t>
            </w:r>
          </w:p>
          <w:p w14:paraId="447B7BC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14.园林苗圃工岗位应具备的素养</w:t>
            </w:r>
          </w:p>
        </w:tc>
        <w:tc>
          <w:tcPr>
            <w:tcW w:w="2583" w:type="dxa"/>
            <w:vAlign w:val="center"/>
          </w:tcPr>
          <w:p w14:paraId="323D9DA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1.授课以学生为主体，教师为主导；</w:t>
            </w:r>
          </w:p>
          <w:p w14:paraId="3686F21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2.采用线上线下混合式教学模式；</w:t>
            </w:r>
          </w:p>
          <w:p w14:paraId="0E9CEE9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3.授课以项目教学方式为主，结合案例教学和情境教学；</w:t>
            </w:r>
          </w:p>
          <w:p w14:paraId="63887BD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4.授课过程以演示、训练、讨论为主，讲授为辅；</w:t>
            </w:r>
          </w:p>
          <w:p w14:paraId="5166F56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5.充分应用实物进行现场教学，辅助运用信息化手段破解难以现场实现的教学内容；</w:t>
            </w:r>
          </w:p>
          <w:p w14:paraId="42919589">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6.以绿水青山就是金山银山的生态观，爱岗敬业、争创一流的工作态度和团结协作、精益求精工作精神为主线，根据不同教学内容，挖掘思政元素，进行无痕渗透</w:t>
            </w:r>
          </w:p>
          <w:p w14:paraId="110E082D">
            <w:pPr>
              <w:snapToGrid w:val="0"/>
              <w:spacing w:line="360" w:lineRule="auto"/>
              <w:jc w:val="left"/>
              <w:rPr>
                <w:rFonts w:asciiTheme="minorEastAsia" w:hAnsiTheme="minorEastAsia" w:eastAsiaTheme="minorEastAsia" w:cstheme="minorEastAsia"/>
                <w:kern w:val="2"/>
                <w:sz w:val="24"/>
                <w:szCs w:val="24"/>
              </w:rPr>
            </w:pPr>
          </w:p>
        </w:tc>
      </w:tr>
      <w:tr w14:paraId="258A7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7BEBFA94">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w:t>
            </w:r>
          </w:p>
        </w:tc>
        <w:tc>
          <w:tcPr>
            <w:tcW w:w="1295" w:type="dxa"/>
            <w:gridSpan w:val="2"/>
            <w:vAlign w:val="center"/>
          </w:tcPr>
          <w:p w14:paraId="27DD88B3">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园林植物</w:t>
            </w:r>
          </w:p>
          <w:p w14:paraId="57CAA0CD">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栽培与养护</w:t>
            </w:r>
          </w:p>
        </w:tc>
        <w:tc>
          <w:tcPr>
            <w:tcW w:w="2363" w:type="dxa"/>
            <w:vAlign w:val="center"/>
          </w:tcPr>
          <w:p w14:paraId="12A99F4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1.了解园林植物栽培养护的基本理论；</w:t>
            </w:r>
          </w:p>
          <w:p w14:paraId="6938F8F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2.掌握园林植物栽植的理论及技能；</w:t>
            </w:r>
          </w:p>
          <w:p w14:paraId="5A13941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3.掌握植物修剪的基本理论，掌握常见园林植物的修剪技术：</w:t>
            </w:r>
          </w:p>
          <w:p w14:paraId="681CF31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4.掌握园林植物土、肥水、管理技术；</w:t>
            </w:r>
          </w:p>
          <w:p w14:paraId="5A609D5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5.理解自然灾害对园林植物的影响，能根据情况制定合理的养护措施；</w:t>
            </w:r>
          </w:p>
          <w:p w14:paraId="066D8D1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6.能够根据园地植物种类、环境等因素制定养护年历；</w:t>
            </w:r>
          </w:p>
          <w:p w14:paraId="0073D3B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7.理解并掌握屋顶绿化、垂直绿化的施工工序；</w:t>
            </w:r>
          </w:p>
          <w:p w14:paraId="5EAE2B1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8.了解古树名木的养护措施;</w:t>
            </w:r>
          </w:p>
          <w:p w14:paraId="040BAA8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9.掌握草坪养护技术；</w:t>
            </w:r>
          </w:p>
          <w:p w14:paraId="42EFF67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10.具备良好的职业道德和团队合作能力</w:t>
            </w:r>
          </w:p>
        </w:tc>
        <w:tc>
          <w:tcPr>
            <w:tcW w:w="2000" w:type="dxa"/>
            <w:vAlign w:val="center"/>
          </w:tcPr>
          <w:p w14:paraId="1002E6E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1.园林植物与管理养护相关生物学知识；</w:t>
            </w:r>
          </w:p>
          <w:p w14:paraId="1C5DEE1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2.园林苗栽培技术；</w:t>
            </w:r>
          </w:p>
          <w:p w14:paraId="0CC1DB6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3.园林植物土肥水管理；</w:t>
            </w:r>
          </w:p>
          <w:p w14:paraId="4B1F6C3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4.园林植物修剪技术；</w:t>
            </w:r>
          </w:p>
          <w:p w14:paraId="16F0F80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5.古树名木养护技术;</w:t>
            </w:r>
          </w:p>
          <w:p w14:paraId="06846B8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6.城市立体绿化的施工；</w:t>
            </w:r>
          </w:p>
          <w:p w14:paraId="664013D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7.园林植物自然灾害的防治；</w:t>
            </w:r>
          </w:p>
          <w:p w14:paraId="386808A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8.草坪的养护；</w:t>
            </w:r>
          </w:p>
          <w:p w14:paraId="257BFB1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9.编订园林植物养护年历</w:t>
            </w:r>
          </w:p>
        </w:tc>
        <w:tc>
          <w:tcPr>
            <w:tcW w:w="2583" w:type="dxa"/>
            <w:vAlign w:val="center"/>
          </w:tcPr>
          <w:p w14:paraId="14B3358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1.全面贯彻党的教育方</w:t>
            </w:r>
            <w:r>
              <w:rPr>
                <w:rFonts w:asciiTheme="minorEastAsia" w:hAnsiTheme="minorEastAsia" w:eastAsiaTheme="minorEastAsia" w:cstheme="minorEastAsia"/>
                <w:kern w:val="2"/>
                <w:sz w:val="24"/>
                <w:szCs w:val="24"/>
              </w:rPr>
              <w:t>针，落实立德树人根本任务，教学中采用“</w:t>
            </w:r>
            <w:r>
              <w:rPr>
                <w:rFonts w:hint="eastAsia" w:asciiTheme="minorEastAsia" w:hAnsiTheme="minorEastAsia" w:eastAsiaTheme="minorEastAsia" w:cstheme="minorEastAsia"/>
                <w:kern w:val="2"/>
                <w:sz w:val="24"/>
                <w:szCs w:val="24"/>
              </w:rPr>
              <w:t>任务</w:t>
            </w:r>
            <w:r>
              <w:rPr>
                <w:rFonts w:asciiTheme="minorEastAsia" w:hAnsiTheme="minorEastAsia" w:eastAsiaTheme="minorEastAsia" w:cstheme="minorEastAsia"/>
                <w:kern w:val="2"/>
                <w:sz w:val="24"/>
                <w:szCs w:val="24"/>
              </w:rPr>
              <w:t>导向”的教学模式，通过课件、 视频、</w:t>
            </w:r>
            <w:r>
              <w:rPr>
                <w:rFonts w:hint="eastAsia" w:asciiTheme="minorEastAsia" w:hAnsiTheme="minorEastAsia" w:eastAsiaTheme="minorEastAsia" w:cstheme="minorEastAsia"/>
                <w:kern w:val="2"/>
                <w:sz w:val="24"/>
                <w:szCs w:val="24"/>
              </w:rPr>
              <w:t>技能训练</w:t>
            </w:r>
            <w:r>
              <w:rPr>
                <w:rFonts w:asciiTheme="minorEastAsia" w:hAnsiTheme="minorEastAsia" w:eastAsiaTheme="minorEastAsia" w:cstheme="minorEastAsia"/>
                <w:kern w:val="2"/>
                <w:sz w:val="24"/>
                <w:szCs w:val="24"/>
              </w:rPr>
              <w:t>等教学手段， 达到融知识</w:t>
            </w:r>
            <w:r>
              <w:rPr>
                <w:rFonts w:hint="eastAsia" w:asciiTheme="minorEastAsia" w:hAnsiTheme="minorEastAsia" w:eastAsiaTheme="minorEastAsia" w:cstheme="minorEastAsia"/>
                <w:kern w:val="2"/>
                <w:sz w:val="24"/>
                <w:szCs w:val="24"/>
              </w:rPr>
              <w:t>传授</w:t>
            </w:r>
            <w:r>
              <w:rPr>
                <w:rFonts w:asciiTheme="minorEastAsia" w:hAnsiTheme="minorEastAsia" w:eastAsiaTheme="minorEastAsia" w:cstheme="minorEastAsia"/>
                <w:kern w:val="2"/>
                <w:sz w:val="24"/>
                <w:szCs w:val="24"/>
              </w:rPr>
              <w:t>、</w:t>
            </w:r>
            <w:r>
              <w:rPr>
                <w:rFonts w:hint="eastAsia" w:asciiTheme="minorEastAsia" w:hAnsiTheme="minorEastAsia" w:eastAsiaTheme="minorEastAsia" w:cstheme="minorEastAsia"/>
                <w:kern w:val="2"/>
                <w:sz w:val="24"/>
                <w:szCs w:val="24"/>
              </w:rPr>
              <w:t>技能培养</w:t>
            </w:r>
            <w:r>
              <w:rPr>
                <w:rFonts w:asciiTheme="minorEastAsia" w:hAnsiTheme="minorEastAsia" w:eastAsiaTheme="minorEastAsia" w:cstheme="minorEastAsia"/>
                <w:kern w:val="2"/>
                <w:sz w:val="24"/>
                <w:szCs w:val="24"/>
              </w:rPr>
              <w:t xml:space="preserve">、素质教育于一体的教学目标； </w:t>
            </w:r>
          </w:p>
          <w:p w14:paraId="2B6209B9">
            <w:pPr>
              <w:snapToGrid w:val="0"/>
              <w:spacing w:line="360" w:lineRule="auto"/>
              <w:jc w:val="left"/>
              <w:rPr>
                <w:rFonts w:asciiTheme="minorEastAsia" w:hAnsiTheme="minorEastAsia" w:eastAsiaTheme="minorEastAsia" w:cstheme="minorEastAsia"/>
                <w:kern w:val="2"/>
                <w:sz w:val="24"/>
                <w:szCs w:val="24"/>
              </w:rPr>
            </w:pPr>
            <w:r>
              <w:rPr>
                <w:rFonts w:asciiTheme="minorEastAsia" w:hAnsiTheme="minorEastAsia" w:eastAsiaTheme="minorEastAsia" w:cstheme="minorEastAsia"/>
                <w:kern w:val="2"/>
                <w:sz w:val="24"/>
                <w:szCs w:val="24"/>
              </w:rPr>
              <w:t>2.引导学生通过自主探究、小组合作等形式</w:t>
            </w:r>
            <w:r>
              <w:rPr>
                <w:rFonts w:hint="eastAsia" w:asciiTheme="minorEastAsia" w:hAnsiTheme="minorEastAsia" w:eastAsiaTheme="minorEastAsia" w:cstheme="minorEastAsia"/>
                <w:kern w:val="2"/>
                <w:sz w:val="24"/>
                <w:szCs w:val="24"/>
              </w:rPr>
              <w:t>，在教师的指导下，完成园林植物栽培养护任务；</w:t>
            </w:r>
          </w:p>
          <w:p w14:paraId="659C1A88">
            <w:pPr>
              <w:snapToGrid w:val="0"/>
              <w:spacing w:line="360" w:lineRule="auto"/>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3.培养学生的团队合作精神和爱国、遵纪、守法意识</w:t>
            </w:r>
            <w:r>
              <w:rPr>
                <w:rFonts w:asciiTheme="minorEastAsia" w:hAnsiTheme="minorEastAsia" w:eastAsiaTheme="minorEastAsia" w:cstheme="minorEastAsia"/>
                <w:kern w:val="2"/>
                <w:sz w:val="24"/>
                <w:szCs w:val="24"/>
              </w:rPr>
              <w:t>，树</w:t>
            </w:r>
            <w:r>
              <w:rPr>
                <w:rFonts w:hint="eastAsia" w:asciiTheme="minorEastAsia" w:hAnsiTheme="minorEastAsia" w:eastAsiaTheme="minorEastAsia" w:cstheme="minorEastAsia"/>
                <w:kern w:val="2"/>
                <w:sz w:val="24"/>
                <w:szCs w:val="24"/>
              </w:rPr>
              <w:t>立正确的社会主义价值观</w:t>
            </w:r>
          </w:p>
        </w:tc>
      </w:tr>
      <w:tr w14:paraId="192F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4A696191">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w:t>
            </w:r>
          </w:p>
        </w:tc>
        <w:tc>
          <w:tcPr>
            <w:tcW w:w="1295" w:type="dxa"/>
            <w:gridSpan w:val="2"/>
            <w:vAlign w:val="center"/>
          </w:tcPr>
          <w:p w14:paraId="08274049">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园林植物</w:t>
            </w:r>
          </w:p>
          <w:p w14:paraId="78EF975B">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有害生物</w:t>
            </w:r>
          </w:p>
          <w:p w14:paraId="33A8A1BD">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防治</w:t>
            </w:r>
          </w:p>
        </w:tc>
        <w:tc>
          <w:tcPr>
            <w:tcW w:w="2363" w:type="dxa"/>
            <w:vAlign w:val="center"/>
          </w:tcPr>
          <w:p w14:paraId="6433016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1.掌握昆虫外部形态特征、生物学特性、园林植物常见害虫分类特征；</w:t>
            </w:r>
          </w:p>
          <w:p w14:paraId="1B57343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2.掌握植物病害的症状、病原性状、病害诊断技术、病害的发生发展与侵染循环特点；</w:t>
            </w:r>
          </w:p>
          <w:p w14:paraId="23BA47E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3.掌握物理防治技术、常见天敌、常用药剂及药剂的配制和施用；</w:t>
            </w:r>
          </w:p>
          <w:p w14:paraId="036A5E0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4.正确识别常见园林植物病虫害种类、了解其危害特点，能合理制定有效的综合防治技术；</w:t>
            </w:r>
          </w:p>
          <w:p w14:paraId="779FE46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5.培养学生具有生态环保意识及病虫害防治工作的责任感和事业心</w:t>
            </w:r>
          </w:p>
        </w:tc>
        <w:tc>
          <w:tcPr>
            <w:tcW w:w="2000" w:type="dxa"/>
            <w:vAlign w:val="center"/>
          </w:tcPr>
          <w:p w14:paraId="6F9670CE">
            <w:pPr>
              <w:tabs>
                <w:tab w:val="left" w:pos="312"/>
              </w:tabs>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1.昆虫外部形态特征、生物学特性，常见昆虫目、科的特征以及昆虫生态学特点；</w:t>
            </w:r>
          </w:p>
          <w:p w14:paraId="1D724C70">
            <w:pPr>
              <w:tabs>
                <w:tab w:val="left" w:pos="312"/>
              </w:tabs>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2.植物病害的概念、症状类型、病原特点、病害的侵染循环特点及病害的流行与诊断基；</w:t>
            </w:r>
          </w:p>
          <w:p w14:paraId="7F5732A5">
            <w:pPr>
              <w:tabs>
                <w:tab w:val="left" w:pos="312"/>
              </w:tabs>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3.病虫害综合防治技术，常见农药的识别、配制及施用；</w:t>
            </w:r>
          </w:p>
          <w:p w14:paraId="7B7F8931">
            <w:pPr>
              <w:tabs>
                <w:tab w:val="left" w:pos="312"/>
              </w:tabs>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园林植物常见食叶害虫、吸汁害虫、蛀干害虫及地下害虫的形态特征、发生规律及主要防治措施；</w:t>
            </w:r>
          </w:p>
          <w:p w14:paraId="318B279D">
            <w:pPr>
              <w:tabs>
                <w:tab w:val="left" w:pos="312"/>
              </w:tabs>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4.园林植物常见叶部病害、枝干病害、根部病害的危害症状、发生规律、防治措施；</w:t>
            </w:r>
          </w:p>
          <w:p w14:paraId="041705B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5.病害标本、虫害标本的制作</w:t>
            </w:r>
          </w:p>
        </w:tc>
        <w:tc>
          <w:tcPr>
            <w:tcW w:w="2583" w:type="dxa"/>
            <w:vAlign w:val="center"/>
          </w:tcPr>
          <w:p w14:paraId="1C41F79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1.科学合理的安排教学进度，循序渐进的讲授理论知识、加强理论与实践相结合；</w:t>
            </w:r>
          </w:p>
          <w:p w14:paraId="5080E99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2.结合学生特点，注重教学手段的多样性，以模块化教学、任务驱动为主，结合实际生产，并配以多媒体、演示、实操、多元化作业评比等方法展开教学；</w:t>
            </w:r>
          </w:p>
          <w:p w14:paraId="5C7158F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3.关注学生个体能力差异,引导学生树立正确的社会主义核心价值观，培养学生动手能力、合作精神、工匠精神及爱岗敬业的精神</w:t>
            </w:r>
          </w:p>
        </w:tc>
      </w:tr>
      <w:tr w14:paraId="6D41E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634FC5CA">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w:t>
            </w:r>
          </w:p>
        </w:tc>
        <w:tc>
          <w:tcPr>
            <w:tcW w:w="1295" w:type="dxa"/>
            <w:gridSpan w:val="2"/>
            <w:vAlign w:val="center"/>
          </w:tcPr>
          <w:p w14:paraId="2EAB4A70">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园林工程</w:t>
            </w:r>
          </w:p>
          <w:p w14:paraId="7CBF5F54">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施工图识读</w:t>
            </w:r>
          </w:p>
        </w:tc>
        <w:tc>
          <w:tcPr>
            <w:tcW w:w="2363" w:type="dxa"/>
            <w:vAlign w:val="center"/>
          </w:tcPr>
          <w:p w14:paraId="3CAFB64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1.了解园林工程施工图的组成，理解施工图制图规则；</w:t>
            </w:r>
          </w:p>
          <w:p w14:paraId="15AE68A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2.能正确识读园林工程施工图；</w:t>
            </w:r>
          </w:p>
          <w:p w14:paraId="37DA97B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3.能读懂简单园林工程施工图，理解设计意图；</w:t>
            </w:r>
          </w:p>
          <w:p w14:paraId="49040874">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 能绘制简单的园林工程施工图；</w:t>
            </w:r>
          </w:p>
          <w:p w14:paraId="22B046A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5.形成良好的职业道德素养；</w:t>
            </w:r>
          </w:p>
          <w:p w14:paraId="661F2F6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6.养成严谨的工作态度和一丝不苟的工作作风；</w:t>
            </w:r>
          </w:p>
          <w:p w14:paraId="112D43E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7．具有良好的自我管理能力，有较强的集体意识和团队合作精神</w:t>
            </w:r>
          </w:p>
        </w:tc>
        <w:tc>
          <w:tcPr>
            <w:tcW w:w="2000" w:type="dxa"/>
            <w:vAlign w:val="center"/>
          </w:tcPr>
          <w:p w14:paraId="3B18AAC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1.识读图纸基本信息；</w:t>
            </w:r>
          </w:p>
          <w:p w14:paraId="5592595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2.识读园林工程施工图总图文件</w:t>
            </w:r>
          </w:p>
          <w:p w14:paraId="7B0370E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3.识读园林建筑和小品施工图；</w:t>
            </w:r>
          </w:p>
          <w:p w14:paraId="404426B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4识读园路和广场施工图；</w:t>
            </w:r>
          </w:p>
          <w:p w14:paraId="17A61DF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5.识读园林水景施工图；</w:t>
            </w:r>
          </w:p>
          <w:p w14:paraId="75F2865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6.识读园林石景施工图</w:t>
            </w:r>
          </w:p>
          <w:p w14:paraId="7F070F99">
            <w:pPr>
              <w:snapToGrid w:val="0"/>
              <w:spacing w:line="360" w:lineRule="auto"/>
              <w:jc w:val="left"/>
              <w:rPr>
                <w:rFonts w:asciiTheme="minorEastAsia" w:hAnsiTheme="minorEastAsia" w:eastAsiaTheme="minorEastAsia" w:cstheme="minorEastAsia"/>
                <w:kern w:val="2"/>
                <w:sz w:val="24"/>
                <w:szCs w:val="24"/>
              </w:rPr>
            </w:pPr>
          </w:p>
        </w:tc>
        <w:tc>
          <w:tcPr>
            <w:tcW w:w="2583" w:type="dxa"/>
            <w:vAlign w:val="center"/>
          </w:tcPr>
          <w:p w14:paraId="6DA4A29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1.依托多媒体信息教学手段，结合教材、课件、案例、视频、图片等进行理论知识的阐释；</w:t>
            </w:r>
          </w:p>
          <w:p w14:paraId="7136894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2.以学生为中心，采用项目引领、案例驱动和分组教学方法，在教师的指导下进行园林施工图识读；</w:t>
            </w:r>
          </w:p>
          <w:p w14:paraId="6293564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3.培养学生的团队合作精神和工匠精神，培养学生爱国、遵纪、守法意识。培养学生发现问题、分析问题和解决问题的能力</w:t>
            </w:r>
          </w:p>
        </w:tc>
      </w:tr>
      <w:tr w14:paraId="4EDF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2576C6B6">
            <w:pPr>
              <w:snapToGrid w:val="0"/>
              <w:spacing w:line="360" w:lineRule="auto"/>
              <w:jc w:val="center"/>
              <w:rPr>
                <w:rFonts w:asciiTheme="minorEastAsia" w:hAnsiTheme="minorEastAsia" w:eastAsiaTheme="minorEastAsia" w:cstheme="minorEastAsia"/>
                <w:kern w:val="2"/>
                <w:sz w:val="24"/>
                <w:szCs w:val="24"/>
              </w:rPr>
            </w:pPr>
          </w:p>
          <w:p w14:paraId="3ACA70E6">
            <w:pPr>
              <w:snapToGrid w:val="0"/>
              <w:spacing w:line="360" w:lineRule="auto"/>
              <w:jc w:val="center"/>
              <w:rPr>
                <w:rFonts w:asciiTheme="minorEastAsia" w:hAnsiTheme="minorEastAsia" w:eastAsiaTheme="minorEastAsia" w:cstheme="minorEastAsia"/>
                <w:kern w:val="2"/>
                <w:sz w:val="24"/>
                <w:szCs w:val="24"/>
              </w:rPr>
            </w:pPr>
          </w:p>
          <w:p w14:paraId="32B34897">
            <w:pPr>
              <w:snapToGrid w:val="0"/>
              <w:spacing w:line="360" w:lineRule="auto"/>
              <w:jc w:val="center"/>
              <w:rPr>
                <w:rFonts w:asciiTheme="minorEastAsia" w:hAnsiTheme="minorEastAsia" w:eastAsiaTheme="minorEastAsia" w:cstheme="minorEastAsia"/>
                <w:kern w:val="2"/>
                <w:sz w:val="24"/>
                <w:szCs w:val="24"/>
              </w:rPr>
            </w:pPr>
          </w:p>
          <w:p w14:paraId="0CF08FAD">
            <w:pPr>
              <w:snapToGrid w:val="0"/>
              <w:spacing w:line="360" w:lineRule="auto"/>
              <w:jc w:val="center"/>
              <w:rPr>
                <w:rFonts w:asciiTheme="minorEastAsia" w:hAnsiTheme="minorEastAsia" w:eastAsiaTheme="minorEastAsia" w:cstheme="minorEastAsia"/>
                <w:kern w:val="2"/>
                <w:sz w:val="24"/>
                <w:szCs w:val="24"/>
              </w:rPr>
            </w:pPr>
          </w:p>
          <w:p w14:paraId="2A9D2478">
            <w:pPr>
              <w:snapToGrid w:val="0"/>
              <w:spacing w:line="360" w:lineRule="auto"/>
              <w:jc w:val="center"/>
              <w:rPr>
                <w:rFonts w:asciiTheme="minorEastAsia" w:hAnsiTheme="minorEastAsia" w:eastAsiaTheme="minorEastAsia" w:cstheme="minorEastAsia"/>
                <w:kern w:val="2"/>
                <w:sz w:val="24"/>
                <w:szCs w:val="24"/>
              </w:rPr>
            </w:pPr>
          </w:p>
          <w:p w14:paraId="19100D93">
            <w:pPr>
              <w:snapToGrid w:val="0"/>
              <w:spacing w:line="360" w:lineRule="auto"/>
              <w:jc w:val="center"/>
              <w:rPr>
                <w:rFonts w:asciiTheme="minorEastAsia" w:hAnsiTheme="minorEastAsia" w:eastAsiaTheme="minorEastAsia" w:cstheme="minorEastAsia"/>
                <w:kern w:val="2"/>
                <w:sz w:val="24"/>
                <w:szCs w:val="24"/>
              </w:rPr>
            </w:pPr>
          </w:p>
          <w:p w14:paraId="57B93C58">
            <w:pPr>
              <w:snapToGrid w:val="0"/>
              <w:spacing w:line="360" w:lineRule="auto"/>
              <w:jc w:val="center"/>
              <w:rPr>
                <w:rFonts w:asciiTheme="minorEastAsia" w:hAnsiTheme="minorEastAsia" w:eastAsiaTheme="minorEastAsia" w:cstheme="minorEastAsia"/>
                <w:kern w:val="2"/>
                <w:sz w:val="24"/>
                <w:szCs w:val="24"/>
              </w:rPr>
            </w:pPr>
          </w:p>
          <w:p w14:paraId="641B99A7">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w:t>
            </w:r>
          </w:p>
        </w:tc>
        <w:tc>
          <w:tcPr>
            <w:tcW w:w="1295" w:type="dxa"/>
            <w:gridSpan w:val="2"/>
            <w:vAlign w:val="center"/>
          </w:tcPr>
          <w:p w14:paraId="370D9547">
            <w:pPr>
              <w:snapToGrid w:val="0"/>
              <w:spacing w:line="360" w:lineRule="auto"/>
              <w:jc w:val="center"/>
              <w:rPr>
                <w:rFonts w:asciiTheme="minorEastAsia" w:hAnsiTheme="minorEastAsia" w:eastAsiaTheme="minorEastAsia" w:cstheme="minorEastAsia"/>
                <w:kern w:val="2"/>
                <w:sz w:val="24"/>
                <w:szCs w:val="24"/>
              </w:rPr>
            </w:pPr>
          </w:p>
          <w:p w14:paraId="2879E299">
            <w:pPr>
              <w:snapToGrid w:val="0"/>
              <w:spacing w:line="360" w:lineRule="auto"/>
              <w:jc w:val="center"/>
              <w:rPr>
                <w:rFonts w:asciiTheme="minorEastAsia" w:hAnsiTheme="minorEastAsia" w:eastAsiaTheme="minorEastAsia" w:cstheme="minorEastAsia"/>
                <w:kern w:val="2"/>
                <w:sz w:val="24"/>
                <w:szCs w:val="24"/>
              </w:rPr>
            </w:pPr>
          </w:p>
          <w:p w14:paraId="4C541DF3">
            <w:pPr>
              <w:snapToGrid w:val="0"/>
              <w:spacing w:line="360" w:lineRule="auto"/>
              <w:jc w:val="center"/>
              <w:rPr>
                <w:rFonts w:asciiTheme="minorEastAsia" w:hAnsiTheme="minorEastAsia" w:eastAsiaTheme="minorEastAsia" w:cstheme="minorEastAsia"/>
                <w:kern w:val="2"/>
                <w:sz w:val="24"/>
                <w:szCs w:val="24"/>
              </w:rPr>
            </w:pPr>
          </w:p>
          <w:p w14:paraId="72CFFA19">
            <w:pPr>
              <w:snapToGrid w:val="0"/>
              <w:spacing w:line="360" w:lineRule="auto"/>
              <w:jc w:val="center"/>
              <w:rPr>
                <w:rFonts w:asciiTheme="minorEastAsia" w:hAnsiTheme="minorEastAsia" w:eastAsiaTheme="minorEastAsia" w:cstheme="minorEastAsia"/>
                <w:kern w:val="2"/>
                <w:sz w:val="24"/>
                <w:szCs w:val="24"/>
              </w:rPr>
            </w:pPr>
          </w:p>
          <w:p w14:paraId="3D891715">
            <w:pPr>
              <w:snapToGrid w:val="0"/>
              <w:spacing w:line="360" w:lineRule="auto"/>
              <w:jc w:val="center"/>
              <w:rPr>
                <w:rFonts w:asciiTheme="minorEastAsia" w:hAnsiTheme="minorEastAsia" w:eastAsiaTheme="minorEastAsia" w:cstheme="minorEastAsia"/>
                <w:kern w:val="2"/>
                <w:sz w:val="24"/>
                <w:szCs w:val="24"/>
              </w:rPr>
            </w:pPr>
          </w:p>
          <w:p w14:paraId="6EA43018">
            <w:pPr>
              <w:snapToGrid w:val="0"/>
              <w:spacing w:line="360" w:lineRule="auto"/>
              <w:jc w:val="center"/>
              <w:rPr>
                <w:rFonts w:asciiTheme="minorEastAsia" w:hAnsiTheme="minorEastAsia" w:eastAsiaTheme="minorEastAsia" w:cstheme="minorEastAsia"/>
                <w:kern w:val="2"/>
                <w:sz w:val="24"/>
                <w:szCs w:val="24"/>
              </w:rPr>
            </w:pPr>
          </w:p>
          <w:p w14:paraId="2FEDD89C">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园林机械</w:t>
            </w:r>
          </w:p>
          <w:p w14:paraId="1AB20EAB">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设备使用</w:t>
            </w:r>
          </w:p>
          <w:p w14:paraId="00A24595">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与维护</w:t>
            </w:r>
          </w:p>
        </w:tc>
        <w:tc>
          <w:tcPr>
            <w:tcW w:w="2363" w:type="dxa"/>
            <w:vAlign w:val="center"/>
          </w:tcPr>
          <w:p w14:paraId="3CCBC94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1.了解园林机械设备常用动力的工作原理及基本使用操作技能；</w:t>
            </w:r>
          </w:p>
          <w:p w14:paraId="3BB12D7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2.掌握常用园林作业机械基本构造、工作原理，并能进行正确的操作使用、维护保养和安全防护。同时形成发现问题、分析问题和解决问题的能力；</w:t>
            </w:r>
          </w:p>
          <w:p w14:paraId="67B72C2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3.应用信息手段，积极探索现代城市绿化中前沿机械设备新动向，养成敢于突破勇于创新，求实奉献的工匠精神；</w:t>
            </w:r>
          </w:p>
          <w:p w14:paraId="2C3CA2E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4.具备严谨的工作态度和良好的管理能力，遵规守纪，有较强的责任意识和团队合作精神</w:t>
            </w:r>
          </w:p>
        </w:tc>
        <w:tc>
          <w:tcPr>
            <w:tcW w:w="2000" w:type="dxa"/>
            <w:vAlign w:val="center"/>
          </w:tcPr>
          <w:p w14:paraId="3DF9A8F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1.内燃机；</w:t>
            </w:r>
          </w:p>
          <w:p w14:paraId="359ED25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2.园林拖拉机；</w:t>
            </w:r>
          </w:p>
          <w:p w14:paraId="2CCE1C7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3.整地机械；</w:t>
            </w:r>
          </w:p>
          <w:p w14:paraId="38D5BF7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4.园林树木培育养护机械；</w:t>
            </w:r>
          </w:p>
          <w:p w14:paraId="3C2173B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5.草坪建植养护机械；</w:t>
            </w:r>
          </w:p>
          <w:p w14:paraId="35B2736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6.园林灌溉机械；</w:t>
            </w:r>
          </w:p>
          <w:p w14:paraId="4A84336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7.园林病虫害防治机械；</w:t>
            </w:r>
          </w:p>
          <w:p w14:paraId="233032A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8.常用机械：割草机、割灌机、绿篱机、植保无人机</w:t>
            </w:r>
          </w:p>
        </w:tc>
        <w:tc>
          <w:tcPr>
            <w:tcW w:w="2583" w:type="dxa"/>
            <w:vAlign w:val="center"/>
          </w:tcPr>
          <w:p w14:paraId="123E441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1.针对现代城市绿化机械设备的使用现状，有的放矢的加强对割灌机、绿篱修剪机、草坪修剪机、便携式园林病虫害防治机械等常用园林机械设备的原理使用操作维护重点讲解；</w:t>
            </w:r>
          </w:p>
          <w:p w14:paraId="1B125E7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2.教学过程中充分调动学生学习的主观能动性，结合课程适时进行德育渗透，提高学生学习兴趣和学习积极性，培养学生求真务实的敬业精神；</w:t>
            </w:r>
          </w:p>
          <w:p w14:paraId="3D93AF0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3.加强学生对园林机械设备的安全性、适应性、可靠性、环保性及经济性的理解和认知，对机械的选择、使用及维护更合理更科学；</w:t>
            </w:r>
          </w:p>
          <w:p w14:paraId="37ED273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4.教学实训中强化学生机械操作的安全意识，加强安全防范措施，培养学生敬畏生命，树立正确的社会价值观，养成良好的职业道德素养</w:t>
            </w:r>
          </w:p>
        </w:tc>
      </w:tr>
      <w:tr w14:paraId="3664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661" w:type="dxa"/>
            <w:vMerge w:val="restart"/>
            <w:vAlign w:val="center"/>
          </w:tcPr>
          <w:p w14:paraId="2DA7E2EF">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w:t>
            </w:r>
          </w:p>
        </w:tc>
        <w:tc>
          <w:tcPr>
            <w:tcW w:w="581" w:type="dxa"/>
            <w:vMerge w:val="restart"/>
            <w:vAlign w:val="center"/>
          </w:tcPr>
          <w:p w14:paraId="70FC483E">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家</w:t>
            </w:r>
          </w:p>
          <w:p w14:paraId="20768976">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庭</w:t>
            </w:r>
          </w:p>
          <w:p w14:paraId="6CBBF363">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w:t>
            </w:r>
          </w:p>
          <w:p w14:paraId="28AE0A64">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艺</w:t>
            </w:r>
          </w:p>
        </w:tc>
        <w:tc>
          <w:tcPr>
            <w:tcW w:w="714" w:type="dxa"/>
            <w:vAlign w:val="center"/>
          </w:tcPr>
          <w:p w14:paraId="4F143F8B">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花卉栽培与养护模块</w:t>
            </w:r>
          </w:p>
        </w:tc>
        <w:tc>
          <w:tcPr>
            <w:tcW w:w="2363" w:type="dxa"/>
          </w:tcPr>
          <w:p w14:paraId="617A4DE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1.了解花卉分类基本方法，花卉繁殖的基本原理，各类花卉识别要点及栽培特点；</w:t>
            </w:r>
          </w:p>
          <w:p w14:paraId="6F94EE6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2.掌握花卉的生态习性、繁殖育苗技术、栽培管理技术及其在室内外的应用形式；</w:t>
            </w:r>
          </w:p>
          <w:p w14:paraId="30126F6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3.熟练掌握花卉育苗、整地做畦、移植定植、防寒越冬、营养土配置、上盆换盆、浇水施肥、整形修剪、环境调控技术；</w:t>
            </w:r>
          </w:p>
          <w:p w14:paraId="6702B09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4.逐步提升对知识的运用能力及解决实际问题的能力；</w:t>
            </w:r>
          </w:p>
          <w:p w14:paraId="3EB08DA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5.提高团队沟通合作能力；</w:t>
            </w:r>
          </w:p>
          <w:p w14:paraId="092A7C4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6.具有创新思维能力和和工匠精神</w:t>
            </w:r>
          </w:p>
        </w:tc>
        <w:tc>
          <w:tcPr>
            <w:tcW w:w="2000" w:type="dxa"/>
          </w:tcPr>
          <w:p w14:paraId="4C95ACA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1.花卉的定义及范畴、花卉分类方法，花卉识别</w:t>
            </w:r>
          </w:p>
          <w:p w14:paraId="6B82F43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2.花卉栽培与环境（温光水气肥土）； </w:t>
            </w:r>
          </w:p>
          <w:p w14:paraId="7521181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3.花卉播种、扦插、嫁接、分生、压条繁殖技术；</w:t>
            </w:r>
          </w:p>
          <w:p w14:paraId="0A18E39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4.庭院一二年生、宿根、球根、木本花卉栽培与养护；</w:t>
            </w:r>
          </w:p>
          <w:p w14:paraId="5DCBAB5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5.室内一二年生、宿根、球根、木本、多肉、观叶盆栽花卉栽培与养护；</w:t>
            </w:r>
          </w:p>
          <w:p w14:paraId="2D47860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6.室外花卉的应用，室内绿化装饰、组合盆栽、苔藓微景观</w:t>
            </w:r>
          </w:p>
        </w:tc>
        <w:tc>
          <w:tcPr>
            <w:tcW w:w="2583" w:type="dxa"/>
          </w:tcPr>
          <w:p w14:paraId="3D20DFF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1.依托多媒体信息教学手段，结合教材、课件、案例、视频、图片等进行理论知识的阐释；</w:t>
            </w:r>
          </w:p>
          <w:p w14:paraId="790B4B6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2.依托花卉实训基地进行实践教学，采用项目引领、案例驱动，在教师的指导下进行花卉栽培实践，实现学做一体化，提高学生的动手实践能力和设计创作能力，引导学生进行自主学习和自主探究；</w:t>
            </w:r>
          </w:p>
          <w:p w14:paraId="77A2388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3.依托实践教学，重视学生之间的团结和协作，培养共同解决问题的团队精神，引导学生树立正确的社会主义价值观</w:t>
            </w:r>
          </w:p>
        </w:tc>
      </w:tr>
      <w:tr w14:paraId="3D1E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661" w:type="dxa"/>
            <w:vMerge w:val="continue"/>
            <w:vAlign w:val="center"/>
          </w:tcPr>
          <w:p w14:paraId="2319FE99">
            <w:pPr>
              <w:snapToGrid w:val="0"/>
              <w:spacing w:line="360" w:lineRule="auto"/>
              <w:jc w:val="center"/>
              <w:rPr>
                <w:rFonts w:asciiTheme="minorEastAsia" w:hAnsiTheme="minorEastAsia" w:eastAsiaTheme="minorEastAsia" w:cstheme="minorEastAsia"/>
                <w:kern w:val="2"/>
                <w:sz w:val="24"/>
                <w:szCs w:val="24"/>
              </w:rPr>
            </w:pPr>
          </w:p>
        </w:tc>
        <w:tc>
          <w:tcPr>
            <w:tcW w:w="581" w:type="dxa"/>
            <w:vMerge w:val="continue"/>
            <w:vAlign w:val="center"/>
          </w:tcPr>
          <w:p w14:paraId="220DF885">
            <w:pPr>
              <w:snapToGrid w:val="0"/>
              <w:spacing w:line="360" w:lineRule="auto"/>
              <w:jc w:val="center"/>
              <w:rPr>
                <w:rFonts w:asciiTheme="minorEastAsia" w:hAnsiTheme="minorEastAsia" w:eastAsiaTheme="minorEastAsia" w:cstheme="minorEastAsia"/>
                <w:kern w:val="2"/>
                <w:sz w:val="24"/>
                <w:szCs w:val="24"/>
              </w:rPr>
            </w:pPr>
          </w:p>
        </w:tc>
        <w:tc>
          <w:tcPr>
            <w:tcW w:w="714" w:type="dxa"/>
            <w:vAlign w:val="center"/>
          </w:tcPr>
          <w:p w14:paraId="39A8F938">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插花模块</w:t>
            </w:r>
          </w:p>
        </w:tc>
        <w:tc>
          <w:tcPr>
            <w:tcW w:w="2363" w:type="dxa"/>
            <w:vAlign w:val="center"/>
          </w:tcPr>
          <w:p w14:paraId="572D8AF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1.了解插花艺术的相关理论，具备一定的插花艺术文化素养；</w:t>
            </w:r>
          </w:p>
          <w:p w14:paraId="2D56881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2.掌握各类插花造型的制作方法，树立规范操作、讲究卫生的良好工作作风；</w:t>
            </w:r>
          </w:p>
          <w:p w14:paraId="6F784C39">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3.能够根据不同环境要求进行具体插花造型的设计与应用，提高观察、想象、思维能力；</w:t>
            </w:r>
          </w:p>
          <w:p w14:paraId="7A6F79B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4.形成发现美、鉴赏美、创造美以及传递美的艺术素养</w:t>
            </w:r>
          </w:p>
        </w:tc>
        <w:tc>
          <w:tcPr>
            <w:tcW w:w="2000" w:type="dxa"/>
            <w:vAlign w:val="center"/>
          </w:tcPr>
          <w:p w14:paraId="4B38006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1.插花艺术的概念、发展及类别；</w:t>
            </w:r>
          </w:p>
          <w:p w14:paraId="389B266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插花造型的基本原理；</w:t>
            </w:r>
          </w:p>
          <w:p w14:paraId="58D1F0C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2.东方式插花、西方式插花、礼仪插花、现代自由式插花及其它插花装饰品的造型技艺；</w:t>
            </w:r>
          </w:p>
          <w:p w14:paraId="46D8781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3.插花艺术作品在不同环境中的应用特点；</w:t>
            </w:r>
          </w:p>
          <w:p w14:paraId="742A601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在课程教学中有机渗透社会主义核心价值观教育，将学科核心素养内涵贯穿教学过程的始终</w:t>
            </w:r>
          </w:p>
        </w:tc>
        <w:tc>
          <w:tcPr>
            <w:tcW w:w="2583" w:type="dxa"/>
            <w:vAlign w:val="center"/>
          </w:tcPr>
          <w:p w14:paraId="3102E0A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1.通过讲授理论知识、列举典型实例使学生掌握一定的插花艺术设计理念，深入生活进行插花作品的创作；</w:t>
            </w:r>
          </w:p>
          <w:p w14:paraId="442B3E4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2.理实一体的教学方法，运用案例分析、现场操作、微课、课件、网络平台等信息技术与手段，达到教学目标要求。在实际操作中强化能力训练；</w:t>
            </w:r>
          </w:p>
          <w:p w14:paraId="557A7F0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3.教学过程中选题注重培养学生树立正确的社会主义核心价值观，养成独立思考、主动探究、规范操作、讲究卫生的良好习惯</w:t>
            </w:r>
          </w:p>
        </w:tc>
      </w:tr>
      <w:tr w14:paraId="15B1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661" w:type="dxa"/>
            <w:vMerge w:val="continue"/>
          </w:tcPr>
          <w:p w14:paraId="660F8559">
            <w:pPr>
              <w:snapToGrid w:val="0"/>
              <w:spacing w:line="360" w:lineRule="auto"/>
              <w:jc w:val="center"/>
              <w:rPr>
                <w:rFonts w:asciiTheme="minorEastAsia" w:hAnsiTheme="minorEastAsia" w:eastAsiaTheme="minorEastAsia" w:cstheme="minorEastAsia"/>
                <w:color w:val="FF0000"/>
                <w:kern w:val="2"/>
                <w:sz w:val="24"/>
                <w:szCs w:val="24"/>
              </w:rPr>
            </w:pPr>
          </w:p>
        </w:tc>
        <w:tc>
          <w:tcPr>
            <w:tcW w:w="581" w:type="dxa"/>
            <w:vMerge w:val="continue"/>
          </w:tcPr>
          <w:p w14:paraId="0962DC84">
            <w:pPr>
              <w:snapToGrid w:val="0"/>
              <w:spacing w:line="360" w:lineRule="auto"/>
              <w:jc w:val="center"/>
              <w:rPr>
                <w:rFonts w:asciiTheme="minorEastAsia" w:hAnsiTheme="minorEastAsia" w:eastAsiaTheme="minorEastAsia" w:cstheme="minorEastAsia"/>
                <w:color w:val="FF0000"/>
                <w:kern w:val="2"/>
                <w:sz w:val="24"/>
                <w:szCs w:val="24"/>
              </w:rPr>
            </w:pPr>
          </w:p>
        </w:tc>
        <w:tc>
          <w:tcPr>
            <w:tcW w:w="714" w:type="dxa"/>
            <w:vAlign w:val="center"/>
          </w:tcPr>
          <w:p w14:paraId="208E69EA">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盆景模块</w:t>
            </w:r>
          </w:p>
        </w:tc>
        <w:tc>
          <w:tcPr>
            <w:tcW w:w="2363" w:type="dxa"/>
            <w:vAlign w:val="center"/>
          </w:tcPr>
          <w:p w14:paraId="50AB8C9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1.了解盆景制作的基本理论；掌握各类盆景的制作方法；</w:t>
            </w:r>
          </w:p>
          <w:p w14:paraId="599D6344">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2.能够独立进行创意盆景的制作；</w:t>
            </w:r>
          </w:p>
          <w:p w14:paraId="4244B5F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3.养成互相帮助、互相学习的团队协作精神；养成吃苦耐劳、认真细致、勇于创新的工匠精神</w:t>
            </w:r>
          </w:p>
        </w:tc>
        <w:tc>
          <w:tcPr>
            <w:tcW w:w="2000" w:type="dxa"/>
            <w:vAlign w:val="center"/>
          </w:tcPr>
          <w:p w14:paraId="695970C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1.中国盆景的历史，各大盆景流派及形成过程以及盆景的分类；</w:t>
            </w:r>
          </w:p>
          <w:p w14:paraId="3CD8E7A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2.树桩盆景的制作；</w:t>
            </w:r>
          </w:p>
          <w:p w14:paraId="3180C78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3.山水盆景制作；</w:t>
            </w:r>
          </w:p>
          <w:p w14:paraId="04464DC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4.盆景的陈列与养护</w:t>
            </w:r>
          </w:p>
        </w:tc>
        <w:tc>
          <w:tcPr>
            <w:tcW w:w="2583" w:type="dxa"/>
            <w:vAlign w:val="center"/>
          </w:tcPr>
          <w:p w14:paraId="1785A57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1.坚持正确育人导向，准确理解学科核心素养，科学的制定每节课的三维教学目标；</w:t>
            </w:r>
          </w:p>
          <w:p w14:paraId="37B5A574">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2.依据学情设计活动，注重探讨式和体验式学习，促进学生学习方式的转变，激发学生学习兴趣；精心设计思政融入培养学生爱国情怀；提升学生理论水平和实操技能；</w:t>
            </w:r>
          </w:p>
          <w:p w14:paraId="01B091A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3.运用现代信息技术提高教学效率；合理利用网络资源，通过现代信息技术中的计算机和多媒体等数字化教学手段，多渠道拓展职业能力； </w:t>
            </w:r>
          </w:p>
          <w:p w14:paraId="693187A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4.重视学生之间的团结和协作，培养共同解决问题的团队精神</w:t>
            </w:r>
          </w:p>
        </w:tc>
      </w:tr>
      <w:tr w14:paraId="7860A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661" w:type="dxa"/>
            <w:vMerge w:val="continue"/>
          </w:tcPr>
          <w:p w14:paraId="12D74044">
            <w:pPr>
              <w:snapToGrid w:val="0"/>
              <w:spacing w:line="360" w:lineRule="auto"/>
              <w:jc w:val="center"/>
              <w:rPr>
                <w:rFonts w:asciiTheme="minorEastAsia" w:hAnsiTheme="minorEastAsia" w:eastAsiaTheme="minorEastAsia" w:cstheme="minorEastAsia"/>
                <w:color w:val="FF0000"/>
                <w:kern w:val="2"/>
                <w:sz w:val="24"/>
                <w:szCs w:val="24"/>
              </w:rPr>
            </w:pPr>
          </w:p>
        </w:tc>
        <w:tc>
          <w:tcPr>
            <w:tcW w:w="581" w:type="dxa"/>
            <w:vMerge w:val="continue"/>
          </w:tcPr>
          <w:p w14:paraId="114FF92D">
            <w:pPr>
              <w:snapToGrid w:val="0"/>
              <w:spacing w:line="360" w:lineRule="auto"/>
              <w:jc w:val="center"/>
              <w:rPr>
                <w:rFonts w:asciiTheme="minorEastAsia" w:hAnsiTheme="minorEastAsia" w:eastAsiaTheme="minorEastAsia" w:cstheme="minorEastAsia"/>
                <w:color w:val="FF0000"/>
                <w:kern w:val="2"/>
                <w:sz w:val="24"/>
                <w:szCs w:val="24"/>
              </w:rPr>
            </w:pPr>
          </w:p>
        </w:tc>
        <w:tc>
          <w:tcPr>
            <w:tcW w:w="714" w:type="dxa"/>
            <w:vAlign w:val="center"/>
          </w:tcPr>
          <w:p w14:paraId="2FB6D6B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庭园绿地设计模块</w:t>
            </w:r>
          </w:p>
        </w:tc>
        <w:tc>
          <w:tcPr>
            <w:tcW w:w="2363" w:type="dxa"/>
            <w:vAlign w:val="center"/>
          </w:tcPr>
          <w:p w14:paraId="0365988E">
            <w:pPr>
              <w:numPr>
                <w:ilvl w:val="0"/>
                <w:numId w:val="1"/>
              </w:num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掌握庭园绿地设计基础知识；</w:t>
            </w:r>
          </w:p>
          <w:p w14:paraId="14F208A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2.掌握园林规划基本形式、意境和园林造景的基本手法；</w:t>
            </w:r>
          </w:p>
          <w:p w14:paraId="07E24BF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3.具备较好的逻辑思维能力、创新能力、较强的计划、 组织和协调能力以及认真、 细致严谨的职业态度；</w:t>
            </w:r>
          </w:p>
          <w:p w14:paraId="0FCD6BC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4.具有独立思考和主动探究能力，不断强化认知能力、合作能力、创新能力和职业能力</w:t>
            </w:r>
          </w:p>
        </w:tc>
        <w:tc>
          <w:tcPr>
            <w:tcW w:w="2000" w:type="dxa"/>
            <w:vAlign w:val="center"/>
          </w:tcPr>
          <w:p w14:paraId="1541B58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1.庭园绿地设计基础知识；</w:t>
            </w:r>
          </w:p>
          <w:p w14:paraId="2999BB1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2.园林意境；</w:t>
            </w:r>
          </w:p>
          <w:p w14:paraId="6C37789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3.园林造景手法；</w:t>
            </w:r>
          </w:p>
          <w:p w14:paraId="77B3C7C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4.庭园绿地案例分析与应用；</w:t>
            </w:r>
          </w:p>
          <w:p w14:paraId="0969A69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5.在课程教学中有机渗透社会主义核心价值观教育，将学科核心素养内涵贯穿教学过程的始终</w:t>
            </w:r>
          </w:p>
          <w:p w14:paraId="1218CBEA">
            <w:pPr>
              <w:snapToGrid w:val="0"/>
              <w:spacing w:line="360" w:lineRule="auto"/>
              <w:jc w:val="left"/>
              <w:rPr>
                <w:rFonts w:asciiTheme="minorEastAsia" w:hAnsiTheme="minorEastAsia" w:eastAsiaTheme="minorEastAsia" w:cstheme="minorEastAsia"/>
                <w:kern w:val="2"/>
                <w:sz w:val="24"/>
                <w:szCs w:val="24"/>
              </w:rPr>
            </w:pPr>
          </w:p>
        </w:tc>
        <w:tc>
          <w:tcPr>
            <w:tcW w:w="2583" w:type="dxa"/>
            <w:vAlign w:val="center"/>
          </w:tcPr>
          <w:p w14:paraId="3C4828A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1.针对课程特点，理论联系实际，通过知识讲解，案例分析， 使学生掌握庭园绿地设计基础知识； </w:t>
            </w:r>
          </w:p>
          <w:p w14:paraId="552184B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2.根据实际采用理实一体教学法，运用案例分析、现场操作、微课、课件、网络平台等信息技术与手段，达到教学目标要求； </w:t>
            </w:r>
          </w:p>
          <w:p w14:paraId="6D6E5E59">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 xml:space="preserve">3.将部分理论知识穿插在设计与练习的过程中进行，使学生在实际应用中体会，强化能力训练； </w:t>
            </w:r>
          </w:p>
          <w:p w14:paraId="71934F1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4.教师要以身作责，引导学生爱国守法，培养学生在实际应用中积极创新，学会去发现问题、分析问题和解决问题</w:t>
            </w:r>
          </w:p>
        </w:tc>
      </w:tr>
      <w:tr w14:paraId="4E5B4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676F6447">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w:t>
            </w:r>
          </w:p>
        </w:tc>
        <w:tc>
          <w:tcPr>
            <w:tcW w:w="1295" w:type="dxa"/>
            <w:gridSpan w:val="2"/>
            <w:vAlign w:val="center"/>
          </w:tcPr>
          <w:p w14:paraId="5EDBC762">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庭园</w:t>
            </w:r>
          </w:p>
          <w:p w14:paraId="001BAD6F">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工程施工</w:t>
            </w:r>
          </w:p>
        </w:tc>
        <w:tc>
          <w:tcPr>
            <w:tcW w:w="2363" w:type="dxa"/>
            <w:vAlign w:val="center"/>
          </w:tcPr>
          <w:p w14:paraId="01A9468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1.了解庭园工程施工的相关理论，掌握庭园工程施工基础知识和要求；</w:t>
            </w:r>
          </w:p>
          <w:p w14:paraId="6D2DF6C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2.掌握庭园工程所包含的各类具体工程的性质；对各类工程施工技术要求和施工程序有明确了解；</w:t>
            </w:r>
          </w:p>
          <w:p w14:paraId="5B04C1E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3.具备庭园施工现场施工组织管理能力；</w:t>
            </w:r>
          </w:p>
          <w:p w14:paraId="561C6FD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形成科学的思维方法以及热爱园林、献身园林的思想品质和不畏艰难困苦的顽强意志，具备良好的职业道德和社会公德，养成求真务实、吃苦耐劳、严谨认真的工作作风，具有较强的团队协作能力和社会适应能力</w:t>
            </w:r>
          </w:p>
        </w:tc>
        <w:tc>
          <w:tcPr>
            <w:tcW w:w="2000" w:type="dxa"/>
            <w:vAlign w:val="center"/>
          </w:tcPr>
          <w:p w14:paraId="41FEBDF5">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1.庭园工程的基本知识、工程分类及方法；</w:t>
            </w:r>
          </w:p>
          <w:p w14:paraId="721601C1">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2.庭园工程施工设计、性质及原理；</w:t>
            </w:r>
          </w:p>
          <w:p w14:paraId="69AB3A16">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3.地形设计与土方工程的施工技术及要求；</w:t>
            </w:r>
          </w:p>
          <w:p w14:paraId="3D80B9B7">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4.给水排水工程的施工技术及要求；</w:t>
            </w:r>
          </w:p>
          <w:p w14:paraId="6A07F80C">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5.水景工程的施工技术及要求；</w:t>
            </w:r>
          </w:p>
          <w:p w14:paraId="1D5156B6">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6.园路工程的施工技术及要求；</w:t>
            </w:r>
          </w:p>
          <w:p w14:paraId="44C1C734">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7.景石假山工程的施工技术及要求；</w:t>
            </w:r>
          </w:p>
          <w:p w14:paraId="173AEE10">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8.园林建筑小品工程的施工技术及要求；</w:t>
            </w:r>
          </w:p>
          <w:p w14:paraId="0D18ED6D">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9.栽植工程的施工技术及要求</w:t>
            </w:r>
          </w:p>
        </w:tc>
        <w:tc>
          <w:tcPr>
            <w:tcW w:w="2583" w:type="dxa"/>
            <w:vAlign w:val="center"/>
          </w:tcPr>
          <w:p w14:paraId="7F14392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1.鼓励学生主动学习，以项目式教学为主要教学方式，利用信息化教学手段，结合教材、课件、微课、视频、图片等进行教学；</w:t>
            </w:r>
          </w:p>
          <w:p w14:paraId="3579A1D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2.合理设计实训项目，增强实训教学，从而使学生充分掌握庭园工程的施工技术要点及施工要求；</w:t>
            </w:r>
          </w:p>
          <w:p w14:paraId="7365D88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3.培养热爱园林、献身园林的思想品质和不畏艰难困苦的顽强意志，养成求真务实、吃苦耐劳、严谨认真的工作作风，具有较强的团队协作能力和社会适应能力</w:t>
            </w:r>
          </w:p>
        </w:tc>
      </w:tr>
    </w:tbl>
    <w:p w14:paraId="55534369">
      <w:pPr>
        <w:snapToGrid w:val="0"/>
        <w:spacing w:line="360" w:lineRule="auto"/>
        <w:ind w:firstLine="482" w:firstLineChars="200"/>
        <w:jc w:val="center"/>
        <w:rPr>
          <w:rFonts w:asciiTheme="minorEastAsia" w:hAnsiTheme="minorEastAsia" w:eastAsiaTheme="minorEastAsia" w:cstheme="minorEastAsia"/>
          <w:b/>
          <w:kern w:val="2"/>
          <w:sz w:val="24"/>
          <w:szCs w:val="24"/>
        </w:rPr>
      </w:pPr>
    </w:p>
    <w:p w14:paraId="155B881E">
      <w:pPr>
        <w:overflowPunct w:val="0"/>
        <w:adjustRightInd w:val="0"/>
        <w:snapToGrid w:val="0"/>
        <w:spacing w:line="360" w:lineRule="auto"/>
        <w:ind w:firstLine="241" w:firstLineChars="100"/>
        <w:rPr>
          <w:rFonts w:asciiTheme="minorEastAsia" w:hAnsiTheme="minorEastAsia" w:eastAsiaTheme="minorEastAsia" w:cstheme="minorEastAsia"/>
          <w:b/>
          <w:sz w:val="24"/>
          <w:szCs w:val="24"/>
        </w:rPr>
      </w:pPr>
      <w:bookmarkStart w:id="74" w:name="_Toc13470_WPSOffice_Level2"/>
      <w:bookmarkStart w:id="75" w:name="_Toc16386_WPSOffice_Level2"/>
      <w:bookmarkStart w:id="76" w:name="_Toc11126"/>
      <w:r>
        <w:rPr>
          <w:rFonts w:hint="eastAsia" w:asciiTheme="minorEastAsia" w:hAnsiTheme="minorEastAsia" w:eastAsiaTheme="minorEastAsia" w:cstheme="minorEastAsia"/>
          <w:b/>
          <w:sz w:val="24"/>
          <w:szCs w:val="24"/>
        </w:rPr>
        <w:t>3.专业选修课</w:t>
      </w:r>
    </w:p>
    <w:bookmarkEnd w:id="74"/>
    <w:bookmarkEnd w:id="75"/>
    <w:bookmarkEnd w:id="76"/>
    <w:p w14:paraId="0DB0206E">
      <w:pPr>
        <w:snapToGrid w:val="0"/>
        <w:spacing w:line="360" w:lineRule="auto"/>
        <w:ind w:firstLine="482" w:firstLineChars="200"/>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表5  专业选修课</w:t>
      </w:r>
    </w:p>
    <w:tbl>
      <w:tblPr>
        <w:tblStyle w:val="1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290"/>
        <w:gridCol w:w="2363"/>
        <w:gridCol w:w="2000"/>
        <w:gridCol w:w="2583"/>
      </w:tblGrid>
      <w:tr w14:paraId="176E2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1" w:type="dxa"/>
          </w:tcPr>
          <w:p w14:paraId="76B121E1">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b/>
                <w:bCs/>
                <w:kern w:val="2"/>
                <w:sz w:val="24"/>
                <w:szCs w:val="24"/>
                <w:lang w:val="zh-TW" w:eastAsia="zh-TW"/>
              </w:rPr>
              <w:t>序号</w:t>
            </w:r>
          </w:p>
        </w:tc>
        <w:tc>
          <w:tcPr>
            <w:tcW w:w="1290" w:type="dxa"/>
          </w:tcPr>
          <w:p w14:paraId="5540C988">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课程名称</w:t>
            </w:r>
          </w:p>
        </w:tc>
        <w:tc>
          <w:tcPr>
            <w:tcW w:w="2363" w:type="dxa"/>
          </w:tcPr>
          <w:p w14:paraId="152E73C0">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课程目标</w:t>
            </w:r>
          </w:p>
        </w:tc>
        <w:tc>
          <w:tcPr>
            <w:tcW w:w="2000" w:type="dxa"/>
          </w:tcPr>
          <w:p w14:paraId="1FCD2AE3">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eastAsia="zh-TW"/>
              </w:rPr>
              <w:t>主要教学内容</w:t>
            </w:r>
          </w:p>
        </w:tc>
        <w:tc>
          <w:tcPr>
            <w:tcW w:w="2583" w:type="dxa"/>
          </w:tcPr>
          <w:p w14:paraId="3E8891D2">
            <w:pPr>
              <w:snapToGrid w:val="0"/>
              <w:spacing w:line="360" w:lineRule="auto"/>
              <w:jc w:val="center"/>
              <w:rPr>
                <w:rFonts w:asciiTheme="minorEastAsia" w:hAnsiTheme="minorEastAsia" w:eastAsiaTheme="minorEastAsia" w:cstheme="minorEastAsia"/>
                <w:b/>
                <w:bCs/>
                <w:kern w:val="2"/>
                <w:sz w:val="24"/>
                <w:szCs w:val="24"/>
                <w:lang w:val="zh-TW" w:eastAsia="zh-TW"/>
              </w:rPr>
            </w:pPr>
            <w:r>
              <w:rPr>
                <w:rFonts w:hint="eastAsia" w:asciiTheme="minorEastAsia" w:hAnsiTheme="minorEastAsia" w:eastAsiaTheme="minorEastAsia" w:cstheme="minorEastAsia"/>
                <w:b/>
                <w:bCs/>
                <w:kern w:val="2"/>
                <w:sz w:val="24"/>
                <w:szCs w:val="24"/>
                <w:lang w:val="zh-TW"/>
              </w:rPr>
              <w:t>教学</w:t>
            </w:r>
            <w:r>
              <w:rPr>
                <w:rFonts w:hint="eastAsia" w:asciiTheme="minorEastAsia" w:hAnsiTheme="minorEastAsia" w:eastAsiaTheme="minorEastAsia" w:cstheme="minorEastAsia"/>
                <w:b/>
                <w:bCs/>
                <w:kern w:val="2"/>
                <w:sz w:val="24"/>
                <w:szCs w:val="24"/>
                <w:lang w:val="zh-TW" w:eastAsia="zh-TW"/>
              </w:rPr>
              <w:t>要求</w:t>
            </w:r>
          </w:p>
        </w:tc>
      </w:tr>
      <w:tr w14:paraId="13DF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2634AA2A">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w:t>
            </w:r>
          </w:p>
        </w:tc>
        <w:tc>
          <w:tcPr>
            <w:tcW w:w="1290" w:type="dxa"/>
            <w:vAlign w:val="center"/>
          </w:tcPr>
          <w:p w14:paraId="2AE0701D">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园林美术</w:t>
            </w:r>
          </w:p>
        </w:tc>
        <w:tc>
          <w:tcPr>
            <w:tcW w:w="2363" w:type="dxa"/>
            <w:vAlign w:val="center"/>
          </w:tcPr>
          <w:p w14:paraId="0C58542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1.掌握几何体、静物、风景素描写生、色彩写生，园林景观表现基础知识；</w:t>
            </w:r>
          </w:p>
          <w:p w14:paraId="29CC684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2.掌握素描、色彩基础绘画的表现技法，园林针管笔、彩色铅笔及马克笔绘画技巧；</w:t>
            </w:r>
          </w:p>
          <w:p w14:paraId="7AC16E9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3.具备园林景观表现中的审美基础，追寻美育价值；提升“艺术感知能力”，“审美判断能力”及“造型创意能力”三个核心素养。</w:t>
            </w:r>
          </w:p>
          <w:p w14:paraId="5D7FDA88">
            <w:pPr>
              <w:snapToGrid w:val="0"/>
              <w:spacing w:line="360" w:lineRule="auto"/>
              <w:ind w:firstLine="240" w:firstLineChars="1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通过以上三个目标的学习，为园林类专业后续课程的学习和将来的执业奠定良好的园林景观表现和审美基础</w:t>
            </w:r>
          </w:p>
          <w:p w14:paraId="11BBFAAE">
            <w:pPr>
              <w:snapToGrid w:val="0"/>
              <w:spacing w:line="360" w:lineRule="auto"/>
              <w:ind w:firstLine="480" w:firstLineChars="200"/>
              <w:jc w:val="left"/>
              <w:rPr>
                <w:rFonts w:asciiTheme="minorEastAsia" w:hAnsiTheme="minorEastAsia" w:eastAsiaTheme="minorEastAsia" w:cstheme="minorEastAsia"/>
                <w:kern w:val="2"/>
                <w:sz w:val="24"/>
                <w:szCs w:val="24"/>
              </w:rPr>
            </w:pPr>
          </w:p>
        </w:tc>
        <w:tc>
          <w:tcPr>
            <w:tcW w:w="2000" w:type="dxa"/>
            <w:vAlign w:val="center"/>
          </w:tcPr>
          <w:p w14:paraId="3348494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1.石膏几何体结构素描写生；</w:t>
            </w:r>
          </w:p>
          <w:p w14:paraId="29EF758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2石膏几何体明暗素描写生；</w:t>
            </w:r>
          </w:p>
          <w:p w14:paraId="49D3CBE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3.静物素描写生；</w:t>
            </w:r>
          </w:p>
          <w:p w14:paraId="43B403D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4.色彩表现；</w:t>
            </w:r>
          </w:p>
          <w:p w14:paraId="3198A50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5.水粉静物写生；</w:t>
            </w:r>
          </w:p>
          <w:p w14:paraId="27D7B5B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6.园林景观元素针管笔的表现；</w:t>
            </w:r>
          </w:p>
          <w:p w14:paraId="2CA6F74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7.彩色铅笔景观绘画技巧训练；</w:t>
            </w:r>
          </w:p>
          <w:p w14:paraId="372927D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8.马克笔绘画技巧训练；</w:t>
            </w:r>
          </w:p>
          <w:p w14:paraId="6EAC8C3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9.马克笔绘画园林景观元素训练；</w:t>
            </w:r>
          </w:p>
          <w:p w14:paraId="2BF48E2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10.马克笔绘制园林景观。</w:t>
            </w:r>
          </w:p>
          <w:p w14:paraId="7F31ECA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立足“必须、够用”“做中学，做中教”，突出实践教学和能力培养。将社会主义核心价值观、法律法规、职业素养、人文素养等思政元素融入教学内容</w:t>
            </w:r>
          </w:p>
        </w:tc>
        <w:tc>
          <w:tcPr>
            <w:tcW w:w="2583" w:type="dxa"/>
            <w:vAlign w:val="center"/>
          </w:tcPr>
          <w:p w14:paraId="116E165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体现职教特色及学生实际水平出发。注重理实一体化教学理念，采用项目驱动，要求学生掌握由园林绘画的基本技法到综合绘画技能表现、由单体描绘到园林景观绘制的教学内容，注重实践性、提高学生的绘画理论知识、园林绘画技能，以及审美创造理念；</w:t>
            </w:r>
          </w:p>
          <w:p w14:paraId="6ADE797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2.加强课程衔接整合，注重园林专业基础课程与专业核心课程的整合，服务园林专业发展。体现“美育价值”理念与中国元素生态、绿化的紧密联系；</w:t>
            </w:r>
          </w:p>
          <w:p w14:paraId="0604E526">
            <w:pPr>
              <w:snapToGrid w:val="0"/>
              <w:spacing w:line="360" w:lineRule="auto"/>
              <w:jc w:val="left"/>
              <w:rPr>
                <w:rFonts w:asciiTheme="minorEastAsia" w:hAnsiTheme="minorEastAsia" w:eastAsiaTheme="minorEastAsia" w:cstheme="minorEastAsia"/>
                <w:color w:val="FF0000"/>
                <w:kern w:val="2"/>
                <w:sz w:val="24"/>
                <w:szCs w:val="24"/>
              </w:rPr>
            </w:pPr>
            <w:r>
              <w:rPr>
                <w:rFonts w:hint="eastAsia" w:asciiTheme="minorEastAsia" w:hAnsiTheme="minorEastAsia" w:eastAsiaTheme="minorEastAsia" w:cstheme="minorEastAsia"/>
                <w:kern w:val="2"/>
                <w:sz w:val="24"/>
                <w:szCs w:val="24"/>
              </w:rPr>
              <w:t>3.培养学生成为融生态、文化、科学、艺术为一体的园林建设者，为中国的生态文明建设做出贡献</w:t>
            </w:r>
          </w:p>
        </w:tc>
      </w:tr>
      <w:tr w14:paraId="09CC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3E58C780">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w:t>
            </w:r>
          </w:p>
        </w:tc>
        <w:tc>
          <w:tcPr>
            <w:tcW w:w="1290" w:type="dxa"/>
            <w:vAlign w:val="center"/>
          </w:tcPr>
          <w:p w14:paraId="3C969E17">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计算机辅助设计</w:t>
            </w:r>
          </w:p>
          <w:p w14:paraId="6943B9ED">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AutoCAD</w:t>
            </w:r>
          </w:p>
        </w:tc>
        <w:tc>
          <w:tcPr>
            <w:tcW w:w="2363" w:type="dxa"/>
            <w:vAlign w:val="center"/>
          </w:tcPr>
          <w:p w14:paraId="4EC1B48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1.了解AutoCAD设计流程，掌握AutoCAD的基本操作；</w:t>
            </w:r>
          </w:p>
          <w:p w14:paraId="12D3302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2.熟悉AutoCAD绘图和编辑工具的使用，掌握各工具使用过程中的注意事项；</w:t>
            </w:r>
          </w:p>
          <w:p w14:paraId="6699DAF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 了解模型空间、图纸空间与布局的概念，学会新建布局，熟悉页面设置有关知识，掌握图形打印技术；</w:t>
            </w:r>
          </w:p>
          <w:p w14:paraId="68C8C08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4.掌握临摹简单园林绿化设计图、庭园施工图的操作流程与绘图技巧；</w:t>
            </w:r>
          </w:p>
          <w:p w14:paraId="4AAF168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5.克服畏难情绪，提升职业岗位适应能力、职业认同感，养成严谨的工作作风，形成自主学习的良好习惯</w:t>
            </w:r>
          </w:p>
        </w:tc>
        <w:tc>
          <w:tcPr>
            <w:tcW w:w="2000" w:type="dxa"/>
            <w:vAlign w:val="center"/>
          </w:tcPr>
          <w:p w14:paraId="6CDF075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1.初识AutoCAD；</w:t>
            </w:r>
          </w:p>
          <w:p w14:paraId="6A745A8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 AutoCAD绘图;</w:t>
            </w:r>
          </w:p>
          <w:p w14:paraId="72C5C995">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 AutoCAD编辑；</w:t>
            </w:r>
          </w:p>
          <w:p w14:paraId="7477DBA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 AutoCAD文本标注和尺寸标注；</w:t>
            </w:r>
          </w:p>
          <w:p w14:paraId="43AF48C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4.绘制园林设计图；</w:t>
            </w:r>
          </w:p>
          <w:p w14:paraId="054ED2E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5.图纸布局与打印输出</w:t>
            </w:r>
          </w:p>
        </w:tc>
        <w:tc>
          <w:tcPr>
            <w:tcW w:w="2583" w:type="dxa"/>
            <w:vAlign w:val="center"/>
          </w:tcPr>
          <w:p w14:paraId="23E375E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1.以应用指导教学、课件辅助教学、案例实训检验教学，坚持教、学、做合一的教学理念，以重点培养学生的园林图形绘制能力为目标，以具体工作项目的学习为切入点，保证课程内容的合理性与连续性；</w:t>
            </w:r>
          </w:p>
          <w:p w14:paraId="554C87B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2.在学习过程中充分调动学生学习的主观能动性，培养学生学习软件的信心；</w:t>
            </w:r>
          </w:p>
          <w:p w14:paraId="6F51977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3.培养学生学习的严谨作风，制图以国家标准、行业标准进行规范；</w:t>
            </w:r>
          </w:p>
          <w:p w14:paraId="0301979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4.教师要以身作则，引导学生爱国、守法，培养学生在实际应用中积极创新的意识，培养学生发现问题、分析问题和解决问题的能力</w:t>
            </w:r>
          </w:p>
        </w:tc>
      </w:tr>
      <w:tr w14:paraId="078B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64298575">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w:t>
            </w:r>
          </w:p>
        </w:tc>
        <w:tc>
          <w:tcPr>
            <w:tcW w:w="1290" w:type="dxa"/>
            <w:vAlign w:val="center"/>
          </w:tcPr>
          <w:p w14:paraId="4009DA02">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土壤与肥料</w:t>
            </w:r>
          </w:p>
        </w:tc>
        <w:tc>
          <w:tcPr>
            <w:tcW w:w="2363" w:type="dxa"/>
            <w:vAlign w:val="center"/>
          </w:tcPr>
          <w:p w14:paraId="6CC2A62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1.了解植物营养需求规律；</w:t>
            </w:r>
          </w:p>
          <w:p w14:paraId="36014FCE">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2.了解土壤的基本组成和基本性质；具备基本的土质鉴别的能力；</w:t>
            </w:r>
          </w:p>
          <w:p w14:paraId="3CAAA1E2">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3.了解肥料的分类和主要特性；初步掌握平衡施肥技术，具备基础的为园林植物栽培与养护服务的土肥水管理的能力；</w:t>
            </w:r>
          </w:p>
          <w:p w14:paraId="5C93B09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4.提高动手能力，增强主动发现问题和解决问题的意识，提高执行力；养成严谨、细致的学习态度；树立爱护环境、保护自然的生态理念；增强团队合作意识和勇于奉献的精神</w:t>
            </w:r>
          </w:p>
        </w:tc>
        <w:tc>
          <w:tcPr>
            <w:tcW w:w="2000" w:type="dxa"/>
            <w:vAlign w:val="center"/>
          </w:tcPr>
          <w:p w14:paraId="01CF85DF">
            <w:pPr>
              <w:pStyle w:val="17"/>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1.植物营养与缺素症；</w:t>
            </w:r>
          </w:p>
          <w:p w14:paraId="6548BA5E">
            <w:pPr>
              <w:pStyle w:val="17"/>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2.土壤的基本组成和基本性质；</w:t>
            </w:r>
          </w:p>
          <w:p w14:paraId="0255CC6C">
            <w:pPr>
              <w:pStyle w:val="17"/>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3.肥料的分类与主要特点；</w:t>
            </w:r>
          </w:p>
          <w:p w14:paraId="6F699A7E">
            <w:pPr>
              <w:pStyle w:val="17"/>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4.园林植物土肥水管理技术</w:t>
            </w:r>
          </w:p>
        </w:tc>
        <w:tc>
          <w:tcPr>
            <w:tcW w:w="2583" w:type="dxa"/>
            <w:vAlign w:val="center"/>
          </w:tcPr>
          <w:p w14:paraId="7458023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1.授课以学生为主体，教师为主导；</w:t>
            </w:r>
          </w:p>
          <w:p w14:paraId="53D1910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2.采用线上线下混合式教学模式；</w:t>
            </w:r>
          </w:p>
          <w:p w14:paraId="165A5D8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3.授课以项目教学为主，结合案例教学和情境教学；</w:t>
            </w:r>
          </w:p>
          <w:p w14:paraId="3D23B03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4.授课过程中以学生演示、训练、讨论为主，教师讲授为辅；</w:t>
            </w:r>
          </w:p>
          <w:p w14:paraId="77B38A29">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5.充分发挥实训室、实训基地等教学设施功能，利用多媒体信息化教学手段，增强实训教学比例；</w:t>
            </w:r>
          </w:p>
          <w:p w14:paraId="24C3F28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6.以绿水青山就是金山银山的生态发展观，坚持爱岗敬业的工作态度和团结协作、精益求精工作精神，根据不同教学内容，挖掘思政元素，进行无痕渗透</w:t>
            </w:r>
          </w:p>
        </w:tc>
      </w:tr>
      <w:tr w14:paraId="7E6E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14:paraId="48ACFA20">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w:t>
            </w:r>
          </w:p>
        </w:tc>
        <w:tc>
          <w:tcPr>
            <w:tcW w:w="1290" w:type="dxa"/>
            <w:vAlign w:val="center"/>
          </w:tcPr>
          <w:p w14:paraId="555B956A">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花艺</w:t>
            </w:r>
          </w:p>
        </w:tc>
        <w:tc>
          <w:tcPr>
            <w:tcW w:w="2363" w:type="dxa"/>
            <w:vAlign w:val="center"/>
          </w:tcPr>
          <w:p w14:paraId="74DD6D1D">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1.掌握花艺设计基础理论及设计原则与方法；</w:t>
            </w:r>
          </w:p>
          <w:p w14:paraId="16532DE1">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2.了解不同主题和形式的花艺作品在各行业领域的文化体现和作用；</w:t>
            </w:r>
          </w:p>
          <w:p w14:paraId="36AFA353">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能够独立创作简单的架构花艺作品；</w:t>
            </w:r>
          </w:p>
          <w:p w14:paraId="7F5C4BE6">
            <w:pPr>
              <w:pStyle w:val="17"/>
              <w:pBdr>
                <w:top w:val="none" w:color="auto" w:sz="0" w:space="0"/>
                <w:left w:val="none" w:color="auto" w:sz="0" w:space="0"/>
                <w:bottom w:val="none" w:color="auto" w:sz="0" w:space="0"/>
                <w:right w:val="none" w:color="auto" w:sz="0" w:space="0"/>
              </w:pBdr>
              <w:snapToGrid w:val="0"/>
              <w:spacing w:line="360" w:lineRule="auto"/>
              <w:jc w:val="lef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3.能够根据不同的设计意图，综合运用花艺技术技巧创作花艺作品，并能在实际生活中传达文化艺术内涵</w:t>
            </w:r>
          </w:p>
        </w:tc>
        <w:tc>
          <w:tcPr>
            <w:tcW w:w="2000" w:type="dxa"/>
            <w:vAlign w:val="center"/>
          </w:tcPr>
          <w:p w14:paraId="4FC976A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1.花艺设计基础原理及设计类型；</w:t>
            </w:r>
          </w:p>
          <w:p w14:paraId="769680C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2.花艺线条、生长点位置与数量、展示单元、比例设计</w:t>
            </w:r>
          </w:p>
          <w:p w14:paraId="2C15A86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3.架构设计；</w:t>
            </w:r>
          </w:p>
          <w:p w14:paraId="7A7DB021">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4.花艺设计经典案例分析与应用</w:t>
            </w:r>
          </w:p>
        </w:tc>
        <w:tc>
          <w:tcPr>
            <w:tcW w:w="2583" w:type="dxa"/>
            <w:vAlign w:val="center"/>
          </w:tcPr>
          <w:p w14:paraId="0F1B107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1.理实一体的学习持续培养学生独立思考和主动探究能力，不断强化认知能力、合作能力、创新能力和职业能力；</w:t>
            </w:r>
          </w:p>
          <w:p w14:paraId="4AEF934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2.拓展花艺设计思维，为专业设计提供方法和途径，同时也为各艺术设计领域提供技法支持</w:t>
            </w:r>
          </w:p>
        </w:tc>
      </w:tr>
    </w:tbl>
    <w:p w14:paraId="5118DCB0">
      <w:pPr>
        <w:overflowPunct w:val="0"/>
        <w:adjustRightInd w:val="0"/>
        <w:snapToGrid w:val="0"/>
        <w:spacing w:before="240"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4.实践教学环节</w:t>
      </w:r>
    </w:p>
    <w:p w14:paraId="782EDD7C">
      <w:pPr>
        <w:snapToGrid w:val="0"/>
        <w:spacing w:before="240" w:line="360" w:lineRule="auto"/>
        <w:ind w:firstLine="480" w:firstLineChars="200"/>
        <w:jc w:val="left"/>
        <w:rPr>
          <w:rFonts w:asciiTheme="minorEastAsia" w:hAnsiTheme="minorEastAsia" w:eastAsiaTheme="minorEastAsia" w:cstheme="minorEastAsia"/>
          <w:kern w:val="2"/>
          <w:sz w:val="24"/>
          <w:szCs w:val="24"/>
        </w:rPr>
      </w:pPr>
      <w:bookmarkStart w:id="77" w:name="_Toc20100"/>
      <w:bookmarkStart w:id="78" w:name="_Toc8635_WPSOffice_Level2"/>
      <w:bookmarkStart w:id="79" w:name="_Toc11756_WPSOffice_Level2"/>
      <w:r>
        <w:rPr>
          <w:rFonts w:hint="eastAsia" w:asciiTheme="minorEastAsia" w:hAnsiTheme="minorEastAsia" w:eastAsiaTheme="minorEastAsia" w:cstheme="minorEastAsia"/>
          <w:kern w:val="2"/>
          <w:sz w:val="24"/>
          <w:szCs w:val="24"/>
        </w:rPr>
        <w:t>实践教学环节是专业教学的主要内容，含园林微景观设计与制作、专业综合实训和岗位实习。</w:t>
      </w:r>
    </w:p>
    <w:bookmarkEnd w:id="77"/>
    <w:bookmarkEnd w:id="78"/>
    <w:bookmarkEnd w:id="79"/>
    <w:p w14:paraId="3736880D">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园林微景观设计与制作项目对接园林绿化工职业技能标准，营造崇尚技能氛围。引领专业建设与课程改革，实现“赛证融通”，全面提升专业建设与教学质量。</w:t>
      </w:r>
    </w:p>
    <w:p w14:paraId="31D9ECE0">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专业综合实训的目的在于训练学生的专业技能，培养吃苦耐劳的敬业精神，使学生具有较强的沟通合作能力和责任意识。根据学校的教学要求灵活安排综合实训，以项目实训或校企合作的生产性实训方式进行，或者与学生技能证书考核要求结合进行。</w:t>
      </w:r>
    </w:p>
    <w:p w14:paraId="70C18FEC">
      <w:pPr>
        <w:snapToGrid w:val="0"/>
        <w:spacing w:line="360" w:lineRule="auto"/>
        <w:ind w:firstLine="480" w:firstLineChars="200"/>
        <w:jc w:val="left"/>
        <w:rPr>
          <w:rFonts w:asciiTheme="minorEastAsia" w:hAnsiTheme="minorEastAsia" w:eastAsiaTheme="minorEastAsia" w:cstheme="minorEastAsia"/>
          <w:kern w:val="2"/>
          <w:sz w:val="24"/>
          <w:szCs w:val="24"/>
        </w:rPr>
      </w:pPr>
      <w:bookmarkStart w:id="80" w:name="_Toc60786273"/>
      <w:bookmarkStart w:id="81" w:name="_Toc7364"/>
      <w:bookmarkStart w:id="82" w:name="_Toc141452716"/>
      <w:bookmarkStart w:id="83" w:name="_Toc12567"/>
      <w:bookmarkStart w:id="84" w:name="_Toc2395_WPSOffice_Level2"/>
      <w:bookmarkStart w:id="85" w:name="_Toc61790031"/>
      <w:bookmarkStart w:id="86" w:name="_Toc28349_WPSOffice_Level2"/>
      <w:r>
        <w:rPr>
          <w:rFonts w:hint="eastAsia" w:asciiTheme="minorEastAsia" w:hAnsiTheme="minorEastAsia" w:eastAsiaTheme="minorEastAsia" w:cstheme="minorEastAsia"/>
          <w:kern w:val="2"/>
          <w:sz w:val="24"/>
          <w:szCs w:val="24"/>
        </w:rPr>
        <w:t>岗位实习是本专业学生职业技能和职业岗位工作能力培养的重要实践教学环节，要认真落实教育部等八部委关于《职业学校学生实习管理规定》的有关要求，保证学生岗位实习的岗位与所学专业面向的岗位群基本一致。在确保学生实习总量的前提下，可根据实际需要，通过校企合作安排学生实习。通过岗位实习，让学生了解园林相关企业运作的全过程，感受企业文化，适应企业管理，熟练操作技能，认识社会和客观评价自我，提高综合职业能力，达到高素质劳动者和技术技能人才整体要求，在就业前具备适应社会需求的理论知识和动手能力，为就业上岗奠定基础。</w:t>
      </w:r>
    </w:p>
    <w:p w14:paraId="22A3B596">
      <w:pPr>
        <w:snapToGrid w:val="0"/>
        <w:spacing w:line="360" w:lineRule="auto"/>
        <w:ind w:firstLine="482" w:firstLineChars="200"/>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表6  园林微景观设计与制作项目实训内容与要求一览表</w:t>
      </w:r>
    </w:p>
    <w:tbl>
      <w:tblPr>
        <w:tblStyle w:val="1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544"/>
        <w:gridCol w:w="4394"/>
      </w:tblGrid>
      <w:tr w14:paraId="29B8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Borders>
              <w:bottom w:val="single" w:color="auto" w:sz="4" w:space="0"/>
            </w:tcBorders>
            <w:vAlign w:val="center"/>
          </w:tcPr>
          <w:p w14:paraId="5E343D02">
            <w:pPr>
              <w:snapToGrid w:val="0"/>
              <w:spacing w:before="240" w:line="360" w:lineRule="auto"/>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模块</w:t>
            </w:r>
          </w:p>
        </w:tc>
        <w:tc>
          <w:tcPr>
            <w:tcW w:w="3544" w:type="dxa"/>
            <w:tcBorders>
              <w:bottom w:val="single" w:color="auto" w:sz="4" w:space="0"/>
            </w:tcBorders>
            <w:vAlign w:val="center"/>
          </w:tcPr>
          <w:p w14:paraId="246B9343">
            <w:pPr>
              <w:snapToGrid w:val="0"/>
              <w:spacing w:before="240" w:line="360" w:lineRule="auto"/>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实训的内容</w:t>
            </w:r>
          </w:p>
        </w:tc>
        <w:tc>
          <w:tcPr>
            <w:tcW w:w="4394" w:type="dxa"/>
            <w:tcBorders>
              <w:bottom w:val="single" w:color="auto" w:sz="4" w:space="0"/>
            </w:tcBorders>
            <w:vAlign w:val="center"/>
          </w:tcPr>
          <w:p w14:paraId="7B383B66">
            <w:pPr>
              <w:snapToGrid w:val="0"/>
              <w:spacing w:before="240" w:line="360" w:lineRule="auto"/>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实训的要求</w:t>
            </w:r>
          </w:p>
        </w:tc>
      </w:tr>
      <w:tr w14:paraId="502A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3B65DC87">
            <w:pPr>
              <w:snapToGrid w:val="0"/>
              <w:spacing w:before="240"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园林微景观设计</w:t>
            </w:r>
          </w:p>
        </w:tc>
        <w:tc>
          <w:tcPr>
            <w:tcW w:w="3544" w:type="dxa"/>
            <w:vAlign w:val="center"/>
          </w:tcPr>
          <w:p w14:paraId="02F15A0D">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手绘完成1</w:t>
            </w:r>
            <w:r>
              <w:rPr>
                <w:rFonts w:hint="eastAsia" w:asciiTheme="minorEastAsia" w:hAnsiTheme="minorEastAsia" w:eastAsiaTheme="minorEastAsia"/>
                <w:color w:val="333333"/>
                <w:kern w:val="2"/>
                <w:sz w:val="24"/>
                <w:szCs w:val="24"/>
                <w:shd w:val="clear" w:color="auto" w:fill="FFFFFF"/>
              </w:rPr>
              <w:t>m²左右容器微景观的设计方案，包括平面图和立面图等</w:t>
            </w:r>
          </w:p>
        </w:tc>
        <w:tc>
          <w:tcPr>
            <w:tcW w:w="4394" w:type="dxa"/>
            <w:vAlign w:val="center"/>
          </w:tcPr>
          <w:p w14:paraId="04E061A7">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生按照实训要求，采用小组协作方式完成设计图纸绘制。通过实训达到巩固专业理论知识、提高园林制图能力、强化独立思考和处理问题的能力，培养学生吃苦耐劳、一丝不苟认真严谨的工作作风。实训结束对学生实训过程和实训结果进行综合考核</w:t>
            </w:r>
          </w:p>
        </w:tc>
      </w:tr>
      <w:tr w14:paraId="34BA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084DC894">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园林微景观制作</w:t>
            </w:r>
          </w:p>
        </w:tc>
        <w:tc>
          <w:tcPr>
            <w:tcW w:w="3544" w:type="dxa"/>
            <w:vAlign w:val="center"/>
          </w:tcPr>
          <w:p w14:paraId="1780EAD4">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按照图纸完成地形建造、山石组合堆叠、植物配置、水景营造、建筑小品等制作</w:t>
            </w:r>
          </w:p>
        </w:tc>
        <w:tc>
          <w:tcPr>
            <w:tcW w:w="4394" w:type="dxa"/>
            <w:vAlign w:val="center"/>
          </w:tcPr>
          <w:p w14:paraId="604AE637">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学生按照实训要求，采用小组协作方式完成微景观制作。要求严格遵守实训过程安全操作规程，检查学生每日出勤情况和安全情况，不经许可不能擅自离岗，实训结束对学生实训过程和实训结果进行综合考核</w:t>
            </w:r>
          </w:p>
        </w:tc>
      </w:tr>
    </w:tbl>
    <w:p w14:paraId="1C52A46A">
      <w:pPr>
        <w:snapToGrid w:val="0"/>
        <w:spacing w:line="360" w:lineRule="auto"/>
        <w:rPr>
          <w:rFonts w:asciiTheme="minorEastAsia" w:hAnsiTheme="minorEastAsia" w:eastAsiaTheme="minorEastAsia" w:cstheme="minorEastAsia"/>
          <w:b/>
          <w:kern w:val="2"/>
          <w:sz w:val="24"/>
          <w:szCs w:val="24"/>
        </w:rPr>
      </w:pPr>
    </w:p>
    <w:p w14:paraId="26FC6982">
      <w:pPr>
        <w:widowControl/>
        <w:jc w:val="left"/>
        <w:rPr>
          <w:rFonts w:asciiTheme="minorEastAsia" w:hAnsiTheme="minorEastAsia" w:eastAsiaTheme="minorEastAsia" w:cstheme="minorEastAsia"/>
          <w:b/>
          <w:kern w:val="2"/>
          <w:sz w:val="24"/>
          <w:szCs w:val="24"/>
        </w:rPr>
      </w:pPr>
      <w:r>
        <w:rPr>
          <w:rFonts w:asciiTheme="minorEastAsia" w:hAnsiTheme="minorEastAsia" w:eastAsiaTheme="minorEastAsia" w:cstheme="minorEastAsia"/>
          <w:b/>
          <w:kern w:val="2"/>
          <w:sz w:val="24"/>
          <w:szCs w:val="24"/>
        </w:rPr>
        <w:br w:type="page"/>
      </w:r>
    </w:p>
    <w:p w14:paraId="76DBDC2C">
      <w:pPr>
        <w:snapToGrid w:val="0"/>
        <w:spacing w:line="360" w:lineRule="auto"/>
        <w:ind w:firstLine="482" w:firstLineChars="200"/>
        <w:jc w:val="center"/>
        <w:rPr>
          <w:rFonts w:asciiTheme="minorEastAsia" w:hAnsiTheme="minorEastAsia" w:eastAsiaTheme="minorEastAsia" w:cstheme="minorEastAsia"/>
          <w:b/>
          <w:kern w:val="2"/>
          <w:sz w:val="24"/>
          <w:szCs w:val="24"/>
        </w:rPr>
      </w:pPr>
    </w:p>
    <w:p w14:paraId="241A5E45">
      <w:pPr>
        <w:snapToGrid w:val="0"/>
        <w:spacing w:line="360" w:lineRule="auto"/>
        <w:ind w:firstLine="482" w:firstLineChars="200"/>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表7  综合实训内容与要求一览表</w:t>
      </w:r>
    </w:p>
    <w:tbl>
      <w:tblPr>
        <w:tblStyle w:val="1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544"/>
        <w:gridCol w:w="4394"/>
      </w:tblGrid>
      <w:tr w14:paraId="2268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Borders>
              <w:bottom w:val="single" w:color="auto" w:sz="4" w:space="0"/>
            </w:tcBorders>
          </w:tcPr>
          <w:p w14:paraId="696424BC">
            <w:pPr>
              <w:snapToGrid w:val="0"/>
              <w:spacing w:before="240" w:line="360" w:lineRule="auto"/>
              <w:jc w:val="left"/>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项目</w:t>
            </w:r>
          </w:p>
        </w:tc>
        <w:tc>
          <w:tcPr>
            <w:tcW w:w="3544" w:type="dxa"/>
            <w:tcBorders>
              <w:bottom w:val="single" w:color="auto" w:sz="4" w:space="0"/>
            </w:tcBorders>
          </w:tcPr>
          <w:p w14:paraId="63B65FFC">
            <w:pPr>
              <w:snapToGrid w:val="0"/>
              <w:spacing w:before="240" w:line="360" w:lineRule="auto"/>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综合实训的内容</w:t>
            </w:r>
          </w:p>
        </w:tc>
        <w:tc>
          <w:tcPr>
            <w:tcW w:w="4394" w:type="dxa"/>
            <w:tcBorders>
              <w:bottom w:val="single" w:color="auto" w:sz="4" w:space="0"/>
            </w:tcBorders>
          </w:tcPr>
          <w:p w14:paraId="5C0C2A66">
            <w:pPr>
              <w:snapToGrid w:val="0"/>
              <w:spacing w:before="240" w:line="360" w:lineRule="auto"/>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综合实训的要求</w:t>
            </w:r>
          </w:p>
        </w:tc>
      </w:tr>
      <w:tr w14:paraId="4173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11C90CEB">
            <w:pPr>
              <w:snapToGrid w:val="0"/>
              <w:spacing w:before="240"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w:t>
            </w:r>
          </w:p>
          <w:p w14:paraId="1F7D36D6">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工程</w:t>
            </w:r>
          </w:p>
          <w:p w14:paraId="231E0CC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测绘</w:t>
            </w:r>
          </w:p>
          <w:p w14:paraId="2085E018">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技术</w:t>
            </w:r>
          </w:p>
        </w:tc>
        <w:tc>
          <w:tcPr>
            <w:tcW w:w="3544" w:type="dxa"/>
            <w:vAlign w:val="center"/>
          </w:tcPr>
          <w:p w14:paraId="2E71C1C3">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利用测量学所学知识，使用各类测量工具，完成规划设计场地的数据采集工作，完成规划设计场地的测绘图纸的绘制及打印工作</w:t>
            </w:r>
          </w:p>
        </w:tc>
        <w:tc>
          <w:tcPr>
            <w:tcW w:w="4394" w:type="dxa"/>
            <w:vAlign w:val="center"/>
          </w:tcPr>
          <w:p w14:paraId="69507587">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生按照实训课程标准，利用测绘仪器，完成规划设计场地的测绘图纸的绘制。各组同学要团结协作、互相学习，操作仪器、绘草图等不同任务要轮流练习，达到以小组为单位独立完成地形图测绘能力。通过实训，要达到巩固专业理论知识、强化独立思考和处理问题的能力，培养学生吃苦耐劳、一丝不苟认真严谨的工作作风。实训结束对学生实训过程和实训结果进行综合考核</w:t>
            </w:r>
          </w:p>
        </w:tc>
      </w:tr>
      <w:tr w14:paraId="77F7A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6E2A788A">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w:t>
            </w:r>
          </w:p>
          <w:p w14:paraId="3BB65CB0">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工程</w:t>
            </w:r>
          </w:p>
          <w:p w14:paraId="29C094BD">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施工</w:t>
            </w:r>
          </w:p>
          <w:p w14:paraId="5B9F7DB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图识</w:t>
            </w:r>
          </w:p>
          <w:p w14:paraId="43788C3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读与</w:t>
            </w:r>
          </w:p>
          <w:p w14:paraId="2BBD33F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绘制</w:t>
            </w:r>
          </w:p>
        </w:tc>
        <w:tc>
          <w:tcPr>
            <w:tcW w:w="3544" w:type="dxa"/>
            <w:vAlign w:val="center"/>
          </w:tcPr>
          <w:p w14:paraId="7A567CCF">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工程施工图识读与绘制是根据园林工程建设的岗位要求而开设的综合实训，内容包括园林工程图纸的识读与绘制，学生通过本实训项目学习能够掌握园林施工图的识读方法和技巧，并能结合园林制图相关标准与规范，熟练掌握绘制简单园林项目施工图</w:t>
            </w:r>
          </w:p>
        </w:tc>
        <w:tc>
          <w:tcPr>
            <w:tcW w:w="4394" w:type="dxa"/>
            <w:vAlign w:val="center"/>
          </w:tcPr>
          <w:p w14:paraId="4B10FA0D">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生严格遵守园林工程施工图识读与绘制的规程，全程参与识读与绘制的过程，严格遵守实训过程安全操作规程，检查学生每日出勤情况和安全情况，不经许可不能擅自离岗，实训结束对学生实训过程和实训结果进行综合考核</w:t>
            </w:r>
          </w:p>
        </w:tc>
      </w:tr>
      <w:tr w14:paraId="796D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4791F59E">
            <w:pPr>
              <w:snapToGrid w:val="0"/>
              <w:spacing w:line="360" w:lineRule="auto"/>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庭园绿地设计</w:t>
            </w:r>
          </w:p>
        </w:tc>
        <w:tc>
          <w:tcPr>
            <w:tcW w:w="3544" w:type="dxa"/>
            <w:vAlign w:val="center"/>
          </w:tcPr>
          <w:p w14:paraId="7B1BC083">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庭园绿地设计实训是本专业重要的专业实践教学环节，通过对设计场地的综合分析，确定绿地规划方案，绘制设计图纸。通过本实训项目，熟悉庭院绿地设计的工作流程，掌握庭园绿地设计的方法，准确完成设计图纸的绘制。</w:t>
            </w:r>
          </w:p>
        </w:tc>
        <w:tc>
          <w:tcPr>
            <w:tcW w:w="4394" w:type="dxa"/>
            <w:vAlign w:val="center"/>
          </w:tcPr>
          <w:p w14:paraId="3A235287">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学生按照设计任务要求，分析场地环境，合理安排各景观元素，完成设计图纸的绘制。要求学生严格遵守实训过程安全操作规程，不经许可不能擅自离岗，实训结束对学生实训过程和实训结果进行综合考核</w:t>
            </w:r>
          </w:p>
        </w:tc>
      </w:tr>
      <w:tr w14:paraId="43A1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32ACDC2F">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w:t>
            </w:r>
          </w:p>
          <w:p w14:paraId="29FF99EB">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工程</w:t>
            </w:r>
          </w:p>
          <w:p w14:paraId="7120AE23">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项目</w:t>
            </w:r>
          </w:p>
          <w:p w14:paraId="4450D947">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建设</w:t>
            </w:r>
          </w:p>
        </w:tc>
        <w:tc>
          <w:tcPr>
            <w:tcW w:w="3544" w:type="dxa"/>
            <w:vAlign w:val="center"/>
          </w:tcPr>
          <w:p w14:paraId="1A0A3DBC">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园林工程项目建设实训是本专业重要的实践教学环节，通过园林土方工程、园路工程、种植工程等实训项目，训练学生的园林工程操作技能，进一步掌握园林景观工程课程知识</w:t>
            </w:r>
          </w:p>
        </w:tc>
        <w:tc>
          <w:tcPr>
            <w:tcW w:w="4394" w:type="dxa"/>
            <w:vAlign w:val="center"/>
          </w:tcPr>
          <w:p w14:paraId="47C8EEA8">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实训采用分组训练方式，由各小组组成施工项目部，按照给定的施工图纸完成小庭园内土方工程、园路工程、水景工程等施工内容；在施工过程中指导教师按照考核要求示范施工操作，在施工过程中进行难点、重点指导，施工完成后按照国家、行业标准进行验收评分；各项目小组负责人负责人员安排，在规定时间内完成工程项目建设内容。实训结束对学生实训过程和实训结果进行综合考核</w:t>
            </w:r>
          </w:p>
        </w:tc>
      </w:tr>
      <w:bookmarkEnd w:id="80"/>
      <w:bookmarkEnd w:id="81"/>
      <w:bookmarkEnd w:id="82"/>
      <w:bookmarkEnd w:id="83"/>
      <w:bookmarkEnd w:id="84"/>
      <w:bookmarkEnd w:id="85"/>
      <w:bookmarkEnd w:id="86"/>
    </w:tbl>
    <w:p w14:paraId="055CAEEB">
      <w:pPr>
        <w:widowControl/>
        <w:jc w:val="center"/>
        <w:rPr>
          <w:rFonts w:asciiTheme="minorEastAsia" w:hAnsiTheme="minorEastAsia" w:eastAsiaTheme="minorEastAsia" w:cstheme="minorEastAsia"/>
          <w:b/>
          <w:kern w:val="2"/>
          <w:sz w:val="24"/>
          <w:szCs w:val="24"/>
        </w:rPr>
      </w:pPr>
      <w:r>
        <w:rPr>
          <w:rFonts w:asciiTheme="minorEastAsia" w:hAnsiTheme="minorEastAsia" w:eastAsiaTheme="minorEastAsia" w:cstheme="minorEastAsia"/>
          <w:b/>
          <w:kern w:val="2"/>
          <w:sz w:val="24"/>
          <w:szCs w:val="24"/>
        </w:rPr>
        <w:br w:type="page"/>
      </w:r>
      <w:r>
        <w:rPr>
          <w:rFonts w:hint="eastAsia" w:asciiTheme="minorEastAsia" w:hAnsiTheme="minorEastAsia" w:eastAsiaTheme="minorEastAsia" w:cstheme="minorEastAsia"/>
          <w:b/>
          <w:kern w:val="2"/>
          <w:sz w:val="24"/>
          <w:szCs w:val="24"/>
        </w:rPr>
        <w:t>表8 岗位实习内容与要求一览表</w:t>
      </w:r>
    </w:p>
    <w:tbl>
      <w:tblPr>
        <w:tblStyle w:val="1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118"/>
        <w:gridCol w:w="4820"/>
      </w:tblGrid>
      <w:tr w14:paraId="2981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27BC776E">
            <w:pPr>
              <w:snapToGrid w:val="0"/>
              <w:spacing w:before="240" w:line="360" w:lineRule="auto"/>
              <w:jc w:val="left"/>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项目</w:t>
            </w:r>
          </w:p>
        </w:tc>
        <w:tc>
          <w:tcPr>
            <w:tcW w:w="3118" w:type="dxa"/>
          </w:tcPr>
          <w:p w14:paraId="4B58937E">
            <w:pPr>
              <w:snapToGrid w:val="0"/>
              <w:spacing w:before="240" w:line="360" w:lineRule="auto"/>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岗位实习的内容</w:t>
            </w:r>
          </w:p>
        </w:tc>
        <w:tc>
          <w:tcPr>
            <w:tcW w:w="4820" w:type="dxa"/>
          </w:tcPr>
          <w:p w14:paraId="4E672022">
            <w:pPr>
              <w:snapToGrid w:val="0"/>
              <w:spacing w:before="240" w:line="360" w:lineRule="auto"/>
              <w:jc w:val="center"/>
              <w:rPr>
                <w:rFonts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岗位实习的要求</w:t>
            </w:r>
          </w:p>
        </w:tc>
      </w:tr>
      <w:tr w14:paraId="1E32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3" w:hRule="atLeast"/>
        </w:trPr>
        <w:tc>
          <w:tcPr>
            <w:tcW w:w="851" w:type="dxa"/>
            <w:vAlign w:val="center"/>
          </w:tcPr>
          <w:p w14:paraId="275E3B1E">
            <w:pPr>
              <w:snapToGrid w:val="0"/>
              <w:spacing w:before="240"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岗位</w:t>
            </w:r>
          </w:p>
          <w:p w14:paraId="293D6FDC">
            <w:pPr>
              <w:snapToGrid w:val="0"/>
              <w:spacing w:line="360" w:lineRule="auto"/>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实习</w:t>
            </w:r>
          </w:p>
        </w:tc>
        <w:tc>
          <w:tcPr>
            <w:tcW w:w="3118" w:type="dxa"/>
            <w:vAlign w:val="center"/>
          </w:tcPr>
          <w:p w14:paraId="39890A2C">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了解实习单位概况，掌握本单位工作性质，选择与专业相关的工作岗位，由实习企业指派实习指导教师带领学生进行实习岗位的各项工作的操作；通过实习让学生了解园林行业的现状，市场需求与企业工作岗位的各项工作职责；了解工作岗位工作规程，实现与社会对接、与市场对接、与专业对接</w:t>
            </w:r>
          </w:p>
        </w:tc>
        <w:tc>
          <w:tcPr>
            <w:tcW w:w="4820" w:type="dxa"/>
            <w:vAlign w:val="center"/>
          </w:tcPr>
          <w:p w14:paraId="133DC19D">
            <w:pPr>
              <w:snapToGrid w:val="0"/>
              <w:spacing w:line="360" w:lineRule="auto"/>
              <w:ind w:firstLine="480" w:firstLineChars="20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严格执行学校岗位实习管理制度；学校与企业签订校企合作协议，并在校企双方协商的基础 上由学校制订实习计划；学校、实习企业和学生本人及家长签订三方协议；学校和实习企业应当加强对实习生的劳动安全教育，学校和企业应为实习学生购买实习责任险和意外伤害保险等相关保险；实习企业要为学生实习提供必要的实习条件和安全健康的实习环境；学校和实习企业要分别指定实习指导教师全程参与学生的岗位实习程。岗位实习结束时，了解工作规程，实现与社会对接、与市场对接、与专业对接。学生应提交岗位实习总结，实习日志，企业指导教师和实习企业应出具岗位实习鉴定表，学校教师对学生实习情况进行综合评定</w:t>
            </w:r>
          </w:p>
        </w:tc>
      </w:tr>
    </w:tbl>
    <w:p w14:paraId="73C4C8A1">
      <w:pPr>
        <w:snapToGrid w:val="0"/>
        <w:spacing w:line="360" w:lineRule="auto"/>
        <w:ind w:firstLine="562" w:firstLineChars="200"/>
        <w:rPr>
          <w:rFonts w:asciiTheme="minorEastAsia" w:hAnsiTheme="minorEastAsia" w:eastAsiaTheme="minorEastAsia" w:cstheme="minorEastAsia"/>
          <w:b/>
          <w:sz w:val="28"/>
          <w:szCs w:val="28"/>
        </w:rPr>
      </w:pPr>
      <w:bookmarkStart w:id="87" w:name="_Toc8097"/>
      <w:bookmarkStart w:id="88" w:name="_Toc13617"/>
      <w:bookmarkStart w:id="89" w:name="_Toc4292"/>
      <w:bookmarkStart w:id="90" w:name="_Toc19052"/>
      <w:bookmarkStart w:id="91" w:name="_Toc23947_WPSOffice_Level1"/>
      <w:bookmarkStart w:id="92" w:name="_Toc8386"/>
      <w:bookmarkStart w:id="93" w:name="_Toc13886_WPSOffice_Level1"/>
      <w:bookmarkStart w:id="94" w:name="_Toc2207_WPSOffice_Level1"/>
      <w:bookmarkStart w:id="95" w:name="_Toc2395_WPSOffice_Level1"/>
    </w:p>
    <w:p w14:paraId="39DB51EC">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七、教学</w:t>
      </w:r>
      <w:bookmarkEnd w:id="87"/>
      <w:bookmarkEnd w:id="88"/>
      <w:bookmarkEnd w:id="89"/>
      <w:bookmarkEnd w:id="90"/>
      <w:r>
        <w:rPr>
          <w:rFonts w:hint="eastAsia" w:asciiTheme="minorEastAsia" w:hAnsiTheme="minorEastAsia" w:eastAsiaTheme="minorEastAsia" w:cstheme="minorEastAsia"/>
          <w:b/>
          <w:sz w:val="28"/>
          <w:szCs w:val="28"/>
        </w:rPr>
        <w:t>进程总体安排</w:t>
      </w:r>
      <w:bookmarkEnd w:id="91"/>
      <w:bookmarkEnd w:id="92"/>
      <w:bookmarkEnd w:id="93"/>
      <w:bookmarkEnd w:id="94"/>
      <w:bookmarkEnd w:id="95"/>
    </w:p>
    <w:p w14:paraId="536DDC70">
      <w:pPr>
        <w:snapToGrid w:val="0"/>
        <w:spacing w:line="360" w:lineRule="auto"/>
        <w:ind w:firstLine="560" w:firstLineChars="200"/>
        <w:rPr>
          <w:rFonts w:asciiTheme="minorEastAsia" w:hAnsiTheme="minorEastAsia" w:eastAsiaTheme="minorEastAsia" w:cstheme="minorEastAsia"/>
          <w:sz w:val="28"/>
          <w:szCs w:val="28"/>
          <w:lang w:val="zh-TW" w:eastAsia="zh-TW"/>
        </w:rPr>
      </w:pPr>
      <w:bookmarkStart w:id="96" w:name="_Toc9944"/>
      <w:bookmarkStart w:id="97" w:name="_Toc17572"/>
      <w:bookmarkStart w:id="98" w:name="_Toc3607"/>
      <w:bookmarkStart w:id="99" w:name="_Toc24006"/>
      <w:r>
        <w:rPr>
          <w:rFonts w:hint="eastAsia" w:asciiTheme="minorEastAsia" w:hAnsiTheme="minorEastAsia" w:eastAsiaTheme="minorEastAsia" w:cstheme="minorEastAsia"/>
          <w:sz w:val="28"/>
          <w:szCs w:val="28"/>
          <w:lang w:val="zh-TW" w:eastAsia="zh-TW"/>
        </w:rPr>
        <w:t>每学年为52周，其中教学活动时间40周（含复习考试、毕业教育与鉴定等），累计假期12周（含社会实践1周），周学时一般为28学时，岗位实习按每周30小时（1小时折合1学时）安排，3年总学时数为</w:t>
      </w:r>
      <w:r>
        <w:rPr>
          <w:rFonts w:hint="eastAsia" w:asciiTheme="minorEastAsia" w:hAnsiTheme="minorEastAsia" w:eastAsiaTheme="minorEastAsia" w:cstheme="minorEastAsia"/>
          <w:sz w:val="28"/>
          <w:szCs w:val="28"/>
          <w:lang w:val="zh-TW"/>
        </w:rPr>
        <w:t>3094</w:t>
      </w:r>
      <w:r>
        <w:rPr>
          <w:rFonts w:hint="eastAsia" w:asciiTheme="minorEastAsia" w:hAnsiTheme="minorEastAsia" w:eastAsiaTheme="minorEastAsia" w:cstheme="minorEastAsia"/>
          <w:sz w:val="28"/>
          <w:szCs w:val="28"/>
          <w:lang w:val="zh-TW" w:eastAsia="zh-TW"/>
        </w:rPr>
        <w:t>。其中实践教学学时数为</w:t>
      </w:r>
      <w:r>
        <w:rPr>
          <w:rFonts w:hint="eastAsia" w:asciiTheme="minorEastAsia" w:hAnsiTheme="minorEastAsia" w:eastAsiaTheme="minorEastAsia" w:cstheme="minorEastAsia"/>
          <w:sz w:val="28"/>
          <w:szCs w:val="28"/>
          <w:lang w:val="zh-TW"/>
        </w:rPr>
        <w:t>1810</w:t>
      </w:r>
      <w:r>
        <w:rPr>
          <w:rFonts w:hint="eastAsia" w:asciiTheme="minorEastAsia" w:hAnsiTheme="minorEastAsia" w:eastAsiaTheme="minorEastAsia" w:cstheme="minorEastAsia"/>
          <w:sz w:val="28"/>
          <w:szCs w:val="28"/>
          <w:lang w:val="zh-TW" w:eastAsia="zh-TW"/>
        </w:rPr>
        <w:t>，约占总学时数的</w:t>
      </w:r>
      <w:r>
        <w:rPr>
          <w:rFonts w:hint="eastAsia" w:asciiTheme="minorEastAsia" w:hAnsiTheme="minorEastAsia" w:eastAsiaTheme="minorEastAsia" w:cstheme="minorEastAsia"/>
          <w:sz w:val="28"/>
          <w:szCs w:val="28"/>
          <w:lang w:val="zh-TW"/>
        </w:rPr>
        <w:t>58.50</w:t>
      </w:r>
      <w:r>
        <w:rPr>
          <w:rFonts w:hint="eastAsia" w:asciiTheme="minorEastAsia" w:hAnsiTheme="minorEastAsia" w:eastAsiaTheme="minorEastAsia" w:cstheme="minorEastAsia"/>
          <w:sz w:val="28"/>
          <w:szCs w:val="28"/>
          <w:lang w:val="zh-TW" w:eastAsia="zh-TW"/>
        </w:rPr>
        <w:t>%。课程开设顺序和周学时安排可根据学校实际情况调整。</w:t>
      </w:r>
    </w:p>
    <w:p w14:paraId="2E62D02F">
      <w:pPr>
        <w:snapToGrid w:val="0"/>
        <w:spacing w:line="360" w:lineRule="auto"/>
        <w:ind w:firstLine="560" w:firstLineChars="200"/>
        <w:rPr>
          <w:rFonts w:asciiTheme="minorEastAsia" w:hAnsiTheme="minorEastAsia" w:eastAsiaTheme="minorEastAsia" w:cstheme="minorEastAsia"/>
          <w:sz w:val="28"/>
          <w:szCs w:val="28"/>
          <w:lang w:val="zh-TW" w:eastAsia="zh-TW"/>
        </w:rPr>
      </w:pPr>
      <w:r>
        <w:rPr>
          <w:rFonts w:hint="eastAsia" w:asciiTheme="minorEastAsia" w:hAnsiTheme="minorEastAsia" w:eastAsiaTheme="minorEastAsia" w:cstheme="minorEastAsia"/>
          <w:sz w:val="28"/>
          <w:szCs w:val="28"/>
          <w:lang w:val="zh-TW" w:eastAsia="zh-TW"/>
        </w:rPr>
        <w:t>公共基础课学时为</w:t>
      </w:r>
      <w:r>
        <w:rPr>
          <w:rFonts w:hint="eastAsia" w:asciiTheme="minorEastAsia" w:hAnsiTheme="minorEastAsia" w:eastAsiaTheme="minorEastAsia" w:cstheme="minorEastAsia"/>
          <w:sz w:val="28"/>
          <w:szCs w:val="28"/>
          <w:lang w:val="zh-TW"/>
        </w:rPr>
        <w:t>1116，</w:t>
      </w:r>
      <w:r>
        <w:rPr>
          <w:rFonts w:hint="eastAsia" w:asciiTheme="minorEastAsia" w:hAnsiTheme="minorEastAsia" w:eastAsiaTheme="minorEastAsia" w:cstheme="minorEastAsia"/>
          <w:sz w:val="28"/>
          <w:szCs w:val="28"/>
          <w:lang w:val="zh-TW" w:eastAsia="zh-TW"/>
        </w:rPr>
        <w:t>约占总学时的1/3，允许根据行业人才培养的实际需要在规定的范围内适当调整，但必须保证学生修完公共基础课的必修内容和学时。</w:t>
      </w:r>
    </w:p>
    <w:p w14:paraId="196F651F">
      <w:pPr>
        <w:snapToGrid w:val="0"/>
        <w:spacing w:line="360" w:lineRule="auto"/>
        <w:ind w:firstLine="560" w:firstLineChars="200"/>
        <w:rPr>
          <w:rFonts w:asciiTheme="minorEastAsia" w:hAnsiTheme="minorEastAsia" w:eastAsiaTheme="minorEastAsia" w:cstheme="minorEastAsia"/>
          <w:sz w:val="28"/>
          <w:szCs w:val="28"/>
          <w:lang w:val="zh-TW" w:eastAsia="zh-TW"/>
        </w:rPr>
      </w:pPr>
      <w:r>
        <w:rPr>
          <w:rFonts w:hint="eastAsia" w:asciiTheme="minorEastAsia" w:hAnsiTheme="minorEastAsia" w:eastAsiaTheme="minorEastAsia" w:cstheme="minorEastAsia"/>
          <w:sz w:val="28"/>
          <w:szCs w:val="28"/>
          <w:lang w:val="zh-TW" w:eastAsia="zh-TW"/>
        </w:rPr>
        <w:t>专业（技能）课学时约占总学时的2/3，在确保学生实习总量的前提下，可根据实际需要集中或分阶段安排实习时间。</w:t>
      </w:r>
    </w:p>
    <w:p w14:paraId="429A3089">
      <w:pPr>
        <w:snapToGrid w:val="0"/>
        <w:spacing w:line="360" w:lineRule="auto"/>
        <w:ind w:firstLine="560" w:firstLineChars="200"/>
        <w:rPr>
          <w:rFonts w:asciiTheme="minorEastAsia" w:hAnsiTheme="minorEastAsia" w:eastAsiaTheme="minorEastAsia" w:cstheme="minorEastAsia"/>
          <w:sz w:val="28"/>
          <w:szCs w:val="28"/>
          <w:lang w:val="zh-TW" w:eastAsia="zh-TW"/>
        </w:rPr>
      </w:pPr>
      <w:r>
        <w:rPr>
          <w:rFonts w:hint="eastAsia" w:asciiTheme="minorEastAsia" w:hAnsiTheme="minorEastAsia" w:eastAsiaTheme="minorEastAsia" w:cstheme="minorEastAsia"/>
          <w:sz w:val="28"/>
          <w:szCs w:val="28"/>
          <w:lang w:val="zh-TW" w:eastAsia="zh-TW"/>
        </w:rPr>
        <w:t>选修课总学时数为</w:t>
      </w:r>
      <w:r>
        <w:rPr>
          <w:rFonts w:hint="eastAsia" w:asciiTheme="minorEastAsia" w:hAnsiTheme="minorEastAsia" w:eastAsiaTheme="minorEastAsia" w:cstheme="minorEastAsia"/>
          <w:sz w:val="28"/>
          <w:szCs w:val="28"/>
          <w:lang w:val="zh-TW"/>
        </w:rPr>
        <w:t>324</w:t>
      </w:r>
      <w:r>
        <w:rPr>
          <w:rFonts w:hint="eastAsia" w:asciiTheme="minorEastAsia" w:hAnsiTheme="minorEastAsia" w:eastAsiaTheme="minorEastAsia" w:cstheme="minorEastAsia"/>
          <w:sz w:val="28"/>
          <w:szCs w:val="28"/>
          <w:lang w:val="zh-TW" w:eastAsia="zh-TW"/>
        </w:rPr>
        <w:t>，约占总学时数的</w:t>
      </w:r>
      <w:r>
        <w:rPr>
          <w:rFonts w:hint="eastAsia" w:asciiTheme="minorEastAsia" w:hAnsiTheme="minorEastAsia" w:eastAsiaTheme="minorEastAsia" w:cstheme="minorEastAsia"/>
          <w:sz w:val="28"/>
          <w:szCs w:val="28"/>
          <w:lang w:val="zh-TW"/>
        </w:rPr>
        <w:t>10.47%</w:t>
      </w:r>
      <w:r>
        <w:rPr>
          <w:rFonts w:hint="eastAsia" w:asciiTheme="minorEastAsia" w:hAnsiTheme="minorEastAsia" w:eastAsiaTheme="minorEastAsia" w:cstheme="minorEastAsia"/>
          <w:sz w:val="28"/>
          <w:szCs w:val="28"/>
          <w:lang w:val="zh-TW" w:eastAsia="zh-TW"/>
        </w:rPr>
        <w:t>。</w:t>
      </w:r>
    </w:p>
    <w:bookmarkEnd w:id="96"/>
    <w:bookmarkEnd w:id="97"/>
    <w:bookmarkEnd w:id="98"/>
    <w:bookmarkEnd w:id="99"/>
    <w:p w14:paraId="019DF7AA">
      <w:pPr>
        <w:snapToGrid w:val="0"/>
        <w:spacing w:line="360" w:lineRule="auto"/>
        <w:ind w:firstLine="560" w:firstLineChars="200"/>
        <w:rPr>
          <w:rFonts w:asciiTheme="minorEastAsia" w:hAnsiTheme="minorEastAsia" w:eastAsiaTheme="minorEastAsia" w:cstheme="minorEastAsia"/>
          <w:sz w:val="28"/>
          <w:szCs w:val="28"/>
          <w:lang w:val="zh-TW" w:eastAsia="zh-TW"/>
        </w:rPr>
      </w:pPr>
    </w:p>
    <w:p w14:paraId="2833855B">
      <w:pPr>
        <w:pStyle w:val="17"/>
        <w:pBdr>
          <w:top w:val="none" w:color="auto" w:sz="0" w:space="0"/>
          <w:left w:val="none" w:color="auto" w:sz="0" w:space="0"/>
          <w:bottom w:val="none" w:color="auto" w:sz="0" w:space="0"/>
          <w:right w:val="none" w:color="auto" w:sz="0" w:space="0"/>
        </w:pBdr>
        <w:snapToGrid w:val="0"/>
        <w:spacing w:line="360" w:lineRule="auto"/>
        <w:ind w:firstLine="560" w:firstLineChars="200"/>
        <w:jc w:val="left"/>
        <w:rPr>
          <w:rFonts w:asciiTheme="minorEastAsia" w:hAnsiTheme="minorEastAsia" w:eastAsiaTheme="minorEastAsia" w:cstheme="minorEastAsia"/>
          <w:color w:val="FF0000"/>
          <w:kern w:val="0"/>
          <w:sz w:val="28"/>
          <w:szCs w:val="28"/>
          <w:lang w:val="zh-TW" w:eastAsia="zh-TW"/>
        </w:rPr>
        <w:sectPr>
          <w:footerReference r:id="rId3" w:type="default"/>
          <w:pgSz w:w="11906" w:h="16838"/>
          <w:pgMar w:top="1440" w:right="1440" w:bottom="1134" w:left="1701" w:header="851" w:footer="992" w:gutter="0"/>
          <w:pgNumType w:start="1"/>
          <w:cols w:space="425" w:num="1"/>
          <w:docGrid w:type="lines" w:linePitch="312" w:charSpace="0"/>
        </w:sectPr>
      </w:pPr>
    </w:p>
    <w:p w14:paraId="0924E224">
      <w:pPr>
        <w:pStyle w:val="17"/>
        <w:pBdr>
          <w:top w:val="none" w:color="auto" w:sz="0" w:space="0"/>
          <w:left w:val="none" w:color="auto" w:sz="0" w:space="0"/>
          <w:bottom w:val="none" w:color="auto" w:sz="0" w:space="0"/>
          <w:right w:val="none" w:color="auto" w:sz="0" w:space="0"/>
        </w:pBdr>
        <w:snapToGrid w:val="0"/>
        <w:spacing w:line="360" w:lineRule="auto"/>
        <w:jc w:val="center"/>
        <w:rPr>
          <w:rFonts w:asciiTheme="minorEastAsia" w:hAnsiTheme="minorEastAsia" w:eastAsiaTheme="minorEastAsia" w:cstheme="minorEastAsia"/>
          <w:b/>
          <w:color w:val="auto"/>
          <w:kern w:val="0"/>
          <w:sz w:val="28"/>
          <w:szCs w:val="28"/>
        </w:rPr>
      </w:pPr>
      <w:r>
        <w:rPr>
          <w:rFonts w:hint="eastAsia" w:asciiTheme="minorEastAsia" w:hAnsiTheme="minorEastAsia" w:eastAsiaTheme="minorEastAsia" w:cstheme="minorEastAsia"/>
          <w:b/>
          <w:sz w:val="28"/>
          <w:szCs w:val="28"/>
        </w:rPr>
        <w:t xml:space="preserve">表9 </w:t>
      </w:r>
      <w:r>
        <w:rPr>
          <w:rFonts w:hint="eastAsia" w:asciiTheme="minorEastAsia" w:hAnsiTheme="minorEastAsia" w:eastAsiaTheme="minorEastAsia" w:cstheme="minorEastAsia"/>
          <w:b/>
          <w:color w:val="auto"/>
          <w:kern w:val="0"/>
          <w:sz w:val="28"/>
          <w:szCs w:val="28"/>
        </w:rPr>
        <w:t>园林技术专业教学进程安排表</w:t>
      </w:r>
    </w:p>
    <w:tbl>
      <w:tblPr>
        <w:tblStyle w:val="13"/>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
        <w:gridCol w:w="510"/>
        <w:gridCol w:w="510"/>
        <w:gridCol w:w="1276"/>
        <w:gridCol w:w="851"/>
        <w:gridCol w:w="709"/>
        <w:gridCol w:w="709"/>
        <w:gridCol w:w="709"/>
        <w:gridCol w:w="510"/>
        <w:gridCol w:w="510"/>
        <w:gridCol w:w="510"/>
        <w:gridCol w:w="510"/>
        <w:gridCol w:w="510"/>
        <w:gridCol w:w="510"/>
        <w:gridCol w:w="567"/>
        <w:gridCol w:w="567"/>
      </w:tblGrid>
      <w:tr w14:paraId="03F3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510" w:type="dxa"/>
            <w:vMerge w:val="restart"/>
            <w:vAlign w:val="center"/>
          </w:tcPr>
          <w:p w14:paraId="0FF85871">
            <w:pPr>
              <w:snapToGrid w:val="0"/>
              <w:jc w:val="center"/>
              <w:rPr>
                <w:rFonts w:asciiTheme="minorEastAsia" w:hAnsiTheme="minorEastAsia" w:eastAsiaTheme="minorEastAsia" w:cstheme="minorEastAsia"/>
                <w:sz w:val="24"/>
                <w:szCs w:val="24"/>
              </w:rPr>
            </w:pPr>
            <w:bookmarkStart w:id="100" w:name="_Toc3684_WPSOffice_Level1"/>
            <w:bookmarkStart w:id="101" w:name="_Toc18986"/>
            <w:bookmarkStart w:id="102" w:name="_Toc11756_WPSOffice_Level1"/>
            <w:bookmarkStart w:id="103" w:name="_Toc23561_WPSOffice_Level1"/>
            <w:bookmarkStart w:id="104" w:name="_Toc2869_WPSOffice_Level1"/>
            <w:r>
              <w:rPr>
                <w:rFonts w:hint="eastAsia" w:asciiTheme="minorEastAsia" w:hAnsiTheme="minorEastAsia" w:eastAsiaTheme="minorEastAsia" w:cstheme="minorEastAsia"/>
                <w:sz w:val="24"/>
                <w:szCs w:val="24"/>
              </w:rPr>
              <w:t>课程类别</w:t>
            </w:r>
          </w:p>
        </w:tc>
        <w:tc>
          <w:tcPr>
            <w:tcW w:w="510" w:type="dxa"/>
            <w:vMerge w:val="restart"/>
            <w:vAlign w:val="center"/>
          </w:tcPr>
          <w:p w14:paraId="4E597BE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课程性质</w:t>
            </w:r>
          </w:p>
        </w:tc>
        <w:tc>
          <w:tcPr>
            <w:tcW w:w="510" w:type="dxa"/>
            <w:vMerge w:val="restart"/>
            <w:vAlign w:val="center"/>
          </w:tcPr>
          <w:p w14:paraId="42122E9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276" w:type="dxa"/>
            <w:vMerge w:val="restart"/>
            <w:vAlign w:val="center"/>
          </w:tcPr>
          <w:p w14:paraId="7BD80F8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课程名称</w:t>
            </w:r>
          </w:p>
        </w:tc>
        <w:tc>
          <w:tcPr>
            <w:tcW w:w="851" w:type="dxa"/>
            <w:vMerge w:val="restart"/>
            <w:vAlign w:val="center"/>
          </w:tcPr>
          <w:p w14:paraId="0666BED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w:t>
            </w:r>
          </w:p>
          <w:p w14:paraId="22401B4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编码</w:t>
            </w:r>
          </w:p>
        </w:tc>
        <w:tc>
          <w:tcPr>
            <w:tcW w:w="709" w:type="dxa"/>
            <w:vMerge w:val="restart"/>
            <w:vAlign w:val="center"/>
          </w:tcPr>
          <w:p w14:paraId="027F024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w:t>
            </w:r>
          </w:p>
          <w:p w14:paraId="2AEB8D2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学时</w:t>
            </w:r>
          </w:p>
        </w:tc>
        <w:tc>
          <w:tcPr>
            <w:tcW w:w="709" w:type="dxa"/>
            <w:vMerge w:val="restart"/>
            <w:vAlign w:val="center"/>
          </w:tcPr>
          <w:p w14:paraId="5E12D57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实践学时</w:t>
            </w:r>
          </w:p>
        </w:tc>
        <w:tc>
          <w:tcPr>
            <w:tcW w:w="709" w:type="dxa"/>
            <w:vMerge w:val="restart"/>
            <w:vAlign w:val="center"/>
          </w:tcPr>
          <w:p w14:paraId="6B6F0F2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理论学时</w:t>
            </w:r>
          </w:p>
        </w:tc>
        <w:tc>
          <w:tcPr>
            <w:tcW w:w="4194" w:type="dxa"/>
            <w:gridSpan w:val="8"/>
            <w:vAlign w:val="center"/>
          </w:tcPr>
          <w:p w14:paraId="6AD14F2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课时安排</w:t>
            </w:r>
          </w:p>
        </w:tc>
      </w:tr>
      <w:tr w14:paraId="2D6E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blHeader/>
          <w:jc w:val="center"/>
        </w:trPr>
        <w:tc>
          <w:tcPr>
            <w:tcW w:w="510" w:type="dxa"/>
            <w:vMerge w:val="continue"/>
            <w:vAlign w:val="center"/>
          </w:tcPr>
          <w:p w14:paraId="46C9DB85">
            <w:pPr>
              <w:snapToGrid w:val="0"/>
              <w:jc w:val="center"/>
              <w:rPr>
                <w:rFonts w:asciiTheme="minorEastAsia" w:hAnsiTheme="minorEastAsia" w:eastAsiaTheme="minorEastAsia" w:cstheme="minorEastAsia"/>
                <w:sz w:val="24"/>
                <w:szCs w:val="24"/>
              </w:rPr>
            </w:pPr>
          </w:p>
        </w:tc>
        <w:tc>
          <w:tcPr>
            <w:tcW w:w="510" w:type="dxa"/>
            <w:vMerge w:val="continue"/>
            <w:vAlign w:val="center"/>
          </w:tcPr>
          <w:p w14:paraId="4BF0BF73">
            <w:pPr>
              <w:snapToGrid w:val="0"/>
              <w:jc w:val="center"/>
              <w:rPr>
                <w:rFonts w:asciiTheme="minorEastAsia" w:hAnsiTheme="minorEastAsia" w:eastAsiaTheme="minorEastAsia" w:cstheme="minorEastAsia"/>
                <w:sz w:val="24"/>
                <w:szCs w:val="24"/>
              </w:rPr>
            </w:pPr>
          </w:p>
        </w:tc>
        <w:tc>
          <w:tcPr>
            <w:tcW w:w="510" w:type="dxa"/>
            <w:vMerge w:val="continue"/>
            <w:vAlign w:val="center"/>
          </w:tcPr>
          <w:p w14:paraId="289F8DC9">
            <w:pPr>
              <w:snapToGrid w:val="0"/>
              <w:jc w:val="center"/>
              <w:rPr>
                <w:rFonts w:asciiTheme="minorEastAsia" w:hAnsiTheme="minorEastAsia" w:eastAsiaTheme="minorEastAsia" w:cstheme="minorEastAsia"/>
                <w:sz w:val="24"/>
                <w:szCs w:val="24"/>
              </w:rPr>
            </w:pPr>
          </w:p>
        </w:tc>
        <w:tc>
          <w:tcPr>
            <w:tcW w:w="1276" w:type="dxa"/>
            <w:vMerge w:val="continue"/>
            <w:vAlign w:val="center"/>
          </w:tcPr>
          <w:p w14:paraId="4A289BDE">
            <w:pPr>
              <w:snapToGrid w:val="0"/>
              <w:jc w:val="center"/>
              <w:rPr>
                <w:rFonts w:asciiTheme="minorEastAsia" w:hAnsiTheme="minorEastAsia" w:eastAsiaTheme="minorEastAsia" w:cstheme="minorEastAsia"/>
                <w:sz w:val="24"/>
                <w:szCs w:val="24"/>
              </w:rPr>
            </w:pPr>
          </w:p>
        </w:tc>
        <w:tc>
          <w:tcPr>
            <w:tcW w:w="851" w:type="dxa"/>
            <w:vMerge w:val="continue"/>
            <w:vAlign w:val="center"/>
          </w:tcPr>
          <w:p w14:paraId="43557041">
            <w:pPr>
              <w:snapToGrid w:val="0"/>
              <w:jc w:val="center"/>
              <w:rPr>
                <w:rFonts w:asciiTheme="minorEastAsia" w:hAnsiTheme="minorEastAsia" w:eastAsiaTheme="minorEastAsia" w:cstheme="minorEastAsia"/>
                <w:sz w:val="24"/>
                <w:szCs w:val="24"/>
              </w:rPr>
            </w:pPr>
          </w:p>
        </w:tc>
        <w:tc>
          <w:tcPr>
            <w:tcW w:w="709" w:type="dxa"/>
            <w:vMerge w:val="continue"/>
            <w:vAlign w:val="center"/>
          </w:tcPr>
          <w:p w14:paraId="54A6C375">
            <w:pPr>
              <w:snapToGrid w:val="0"/>
              <w:jc w:val="center"/>
              <w:rPr>
                <w:rFonts w:asciiTheme="minorEastAsia" w:hAnsiTheme="minorEastAsia" w:eastAsiaTheme="minorEastAsia" w:cstheme="minorEastAsia"/>
                <w:sz w:val="24"/>
                <w:szCs w:val="24"/>
              </w:rPr>
            </w:pPr>
          </w:p>
        </w:tc>
        <w:tc>
          <w:tcPr>
            <w:tcW w:w="709" w:type="dxa"/>
            <w:vMerge w:val="continue"/>
            <w:vAlign w:val="center"/>
          </w:tcPr>
          <w:p w14:paraId="253E052B">
            <w:pPr>
              <w:snapToGrid w:val="0"/>
              <w:jc w:val="center"/>
              <w:rPr>
                <w:rFonts w:asciiTheme="minorEastAsia" w:hAnsiTheme="minorEastAsia" w:eastAsiaTheme="minorEastAsia" w:cstheme="minorEastAsia"/>
                <w:sz w:val="24"/>
                <w:szCs w:val="24"/>
              </w:rPr>
            </w:pPr>
          </w:p>
        </w:tc>
        <w:tc>
          <w:tcPr>
            <w:tcW w:w="709" w:type="dxa"/>
            <w:vMerge w:val="continue"/>
            <w:vAlign w:val="center"/>
          </w:tcPr>
          <w:p w14:paraId="50E807D7">
            <w:pPr>
              <w:snapToGrid w:val="0"/>
              <w:jc w:val="center"/>
              <w:rPr>
                <w:rFonts w:asciiTheme="minorEastAsia" w:hAnsiTheme="minorEastAsia" w:eastAsiaTheme="minorEastAsia" w:cstheme="minorEastAsia"/>
                <w:sz w:val="24"/>
                <w:szCs w:val="24"/>
              </w:rPr>
            </w:pPr>
          </w:p>
        </w:tc>
        <w:tc>
          <w:tcPr>
            <w:tcW w:w="1020" w:type="dxa"/>
            <w:gridSpan w:val="2"/>
            <w:vAlign w:val="center"/>
          </w:tcPr>
          <w:p w14:paraId="1B33F11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w:t>
            </w:r>
          </w:p>
          <w:p w14:paraId="5782B67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学年</w:t>
            </w:r>
          </w:p>
        </w:tc>
        <w:tc>
          <w:tcPr>
            <w:tcW w:w="1020" w:type="dxa"/>
            <w:gridSpan w:val="2"/>
            <w:vAlign w:val="center"/>
          </w:tcPr>
          <w:p w14:paraId="2C0DADD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w:t>
            </w:r>
          </w:p>
          <w:p w14:paraId="25F2257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学年</w:t>
            </w:r>
          </w:p>
        </w:tc>
        <w:tc>
          <w:tcPr>
            <w:tcW w:w="1020" w:type="dxa"/>
            <w:gridSpan w:val="2"/>
            <w:vAlign w:val="center"/>
          </w:tcPr>
          <w:p w14:paraId="27973AE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w:t>
            </w:r>
          </w:p>
          <w:p w14:paraId="5A63AFA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学年</w:t>
            </w:r>
          </w:p>
        </w:tc>
        <w:tc>
          <w:tcPr>
            <w:tcW w:w="1134" w:type="dxa"/>
            <w:gridSpan w:val="2"/>
            <w:vAlign w:val="center"/>
          </w:tcPr>
          <w:p w14:paraId="1714A0BB">
            <w:pPr>
              <w:snapToGrid w:val="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考核</w:t>
            </w:r>
          </w:p>
          <w:p w14:paraId="0923EFA0">
            <w:pPr>
              <w:snapToGrid w:val="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方式</w:t>
            </w:r>
          </w:p>
        </w:tc>
      </w:tr>
      <w:tr w14:paraId="78D08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7" w:hRule="atLeast"/>
          <w:tblHeader/>
          <w:jc w:val="center"/>
        </w:trPr>
        <w:tc>
          <w:tcPr>
            <w:tcW w:w="510" w:type="dxa"/>
            <w:vMerge w:val="continue"/>
            <w:tcBorders>
              <w:bottom w:val="single" w:color="auto" w:sz="4" w:space="0"/>
            </w:tcBorders>
            <w:vAlign w:val="center"/>
          </w:tcPr>
          <w:p w14:paraId="73F20D2E">
            <w:pPr>
              <w:snapToGrid w:val="0"/>
              <w:jc w:val="center"/>
              <w:rPr>
                <w:rFonts w:asciiTheme="minorEastAsia" w:hAnsiTheme="minorEastAsia" w:eastAsiaTheme="minorEastAsia" w:cstheme="minorEastAsia"/>
                <w:sz w:val="24"/>
                <w:szCs w:val="24"/>
              </w:rPr>
            </w:pPr>
          </w:p>
        </w:tc>
        <w:tc>
          <w:tcPr>
            <w:tcW w:w="510" w:type="dxa"/>
            <w:vMerge w:val="continue"/>
            <w:tcBorders>
              <w:bottom w:val="single" w:color="auto" w:sz="4" w:space="0"/>
            </w:tcBorders>
            <w:vAlign w:val="center"/>
          </w:tcPr>
          <w:p w14:paraId="21F5C45D">
            <w:pPr>
              <w:snapToGrid w:val="0"/>
              <w:jc w:val="center"/>
              <w:rPr>
                <w:rFonts w:asciiTheme="minorEastAsia" w:hAnsiTheme="minorEastAsia" w:eastAsiaTheme="minorEastAsia" w:cstheme="minorEastAsia"/>
                <w:sz w:val="24"/>
                <w:szCs w:val="24"/>
              </w:rPr>
            </w:pPr>
          </w:p>
        </w:tc>
        <w:tc>
          <w:tcPr>
            <w:tcW w:w="510" w:type="dxa"/>
            <w:vMerge w:val="continue"/>
            <w:tcBorders>
              <w:bottom w:val="single" w:color="auto" w:sz="4" w:space="0"/>
            </w:tcBorders>
            <w:vAlign w:val="center"/>
          </w:tcPr>
          <w:p w14:paraId="56A7B531">
            <w:pPr>
              <w:snapToGrid w:val="0"/>
              <w:jc w:val="center"/>
              <w:rPr>
                <w:rFonts w:asciiTheme="minorEastAsia" w:hAnsiTheme="minorEastAsia" w:eastAsiaTheme="minorEastAsia" w:cstheme="minorEastAsia"/>
                <w:sz w:val="24"/>
                <w:szCs w:val="24"/>
              </w:rPr>
            </w:pPr>
          </w:p>
        </w:tc>
        <w:tc>
          <w:tcPr>
            <w:tcW w:w="1276" w:type="dxa"/>
            <w:vMerge w:val="continue"/>
            <w:tcBorders>
              <w:bottom w:val="single" w:color="auto" w:sz="4" w:space="0"/>
            </w:tcBorders>
            <w:vAlign w:val="center"/>
          </w:tcPr>
          <w:p w14:paraId="555F52C4">
            <w:pPr>
              <w:snapToGrid w:val="0"/>
              <w:jc w:val="center"/>
              <w:rPr>
                <w:rFonts w:asciiTheme="minorEastAsia" w:hAnsiTheme="minorEastAsia" w:eastAsiaTheme="minorEastAsia" w:cstheme="minorEastAsia"/>
                <w:sz w:val="24"/>
                <w:szCs w:val="24"/>
              </w:rPr>
            </w:pPr>
          </w:p>
        </w:tc>
        <w:tc>
          <w:tcPr>
            <w:tcW w:w="851" w:type="dxa"/>
            <w:vMerge w:val="continue"/>
            <w:tcBorders>
              <w:bottom w:val="single" w:color="auto" w:sz="4" w:space="0"/>
            </w:tcBorders>
            <w:vAlign w:val="center"/>
          </w:tcPr>
          <w:p w14:paraId="5F541D20">
            <w:pPr>
              <w:snapToGrid w:val="0"/>
              <w:jc w:val="center"/>
              <w:rPr>
                <w:rFonts w:asciiTheme="minorEastAsia" w:hAnsiTheme="minorEastAsia" w:eastAsiaTheme="minorEastAsia" w:cstheme="minorEastAsia"/>
                <w:sz w:val="24"/>
                <w:szCs w:val="24"/>
              </w:rPr>
            </w:pPr>
          </w:p>
        </w:tc>
        <w:tc>
          <w:tcPr>
            <w:tcW w:w="709" w:type="dxa"/>
            <w:vMerge w:val="continue"/>
            <w:tcBorders>
              <w:bottom w:val="single" w:color="auto" w:sz="4" w:space="0"/>
            </w:tcBorders>
            <w:vAlign w:val="center"/>
          </w:tcPr>
          <w:p w14:paraId="543DE6F9">
            <w:pPr>
              <w:snapToGrid w:val="0"/>
              <w:jc w:val="center"/>
              <w:rPr>
                <w:rFonts w:asciiTheme="minorEastAsia" w:hAnsiTheme="minorEastAsia" w:eastAsiaTheme="minorEastAsia" w:cstheme="minorEastAsia"/>
                <w:sz w:val="24"/>
                <w:szCs w:val="24"/>
              </w:rPr>
            </w:pPr>
          </w:p>
        </w:tc>
        <w:tc>
          <w:tcPr>
            <w:tcW w:w="709" w:type="dxa"/>
            <w:vMerge w:val="continue"/>
            <w:tcBorders>
              <w:bottom w:val="single" w:color="auto" w:sz="4" w:space="0"/>
            </w:tcBorders>
            <w:vAlign w:val="center"/>
          </w:tcPr>
          <w:p w14:paraId="030F3306">
            <w:pPr>
              <w:snapToGrid w:val="0"/>
              <w:jc w:val="center"/>
              <w:rPr>
                <w:rFonts w:asciiTheme="minorEastAsia" w:hAnsiTheme="minorEastAsia" w:eastAsiaTheme="minorEastAsia" w:cstheme="minorEastAsia"/>
                <w:sz w:val="24"/>
                <w:szCs w:val="24"/>
              </w:rPr>
            </w:pPr>
          </w:p>
        </w:tc>
        <w:tc>
          <w:tcPr>
            <w:tcW w:w="709" w:type="dxa"/>
            <w:vMerge w:val="continue"/>
            <w:tcBorders>
              <w:bottom w:val="single" w:color="auto" w:sz="4" w:space="0"/>
            </w:tcBorders>
            <w:vAlign w:val="center"/>
          </w:tcPr>
          <w:p w14:paraId="39009CED">
            <w:pPr>
              <w:snapToGrid w:val="0"/>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0A9B641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w:t>
            </w:r>
          </w:p>
        </w:tc>
        <w:tc>
          <w:tcPr>
            <w:tcW w:w="510" w:type="dxa"/>
            <w:tcBorders>
              <w:bottom w:val="single" w:color="auto" w:sz="4" w:space="0"/>
            </w:tcBorders>
            <w:vAlign w:val="center"/>
          </w:tcPr>
          <w:p w14:paraId="2930E98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w:t>
            </w:r>
          </w:p>
        </w:tc>
        <w:tc>
          <w:tcPr>
            <w:tcW w:w="510" w:type="dxa"/>
            <w:tcBorders>
              <w:bottom w:val="single" w:color="auto" w:sz="4" w:space="0"/>
            </w:tcBorders>
            <w:vAlign w:val="center"/>
          </w:tcPr>
          <w:p w14:paraId="35EB342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w:t>
            </w:r>
          </w:p>
        </w:tc>
        <w:tc>
          <w:tcPr>
            <w:tcW w:w="510" w:type="dxa"/>
            <w:tcBorders>
              <w:bottom w:val="single" w:color="auto" w:sz="4" w:space="0"/>
            </w:tcBorders>
            <w:vAlign w:val="center"/>
          </w:tcPr>
          <w:p w14:paraId="68B7AF5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w:t>
            </w:r>
          </w:p>
        </w:tc>
        <w:tc>
          <w:tcPr>
            <w:tcW w:w="510" w:type="dxa"/>
            <w:tcBorders>
              <w:bottom w:val="single" w:color="auto" w:sz="4" w:space="0"/>
            </w:tcBorders>
            <w:vAlign w:val="center"/>
          </w:tcPr>
          <w:p w14:paraId="246D1F6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w:t>
            </w:r>
          </w:p>
        </w:tc>
        <w:tc>
          <w:tcPr>
            <w:tcW w:w="510" w:type="dxa"/>
            <w:tcBorders>
              <w:bottom w:val="single" w:color="auto" w:sz="4" w:space="0"/>
            </w:tcBorders>
            <w:vAlign w:val="center"/>
          </w:tcPr>
          <w:p w14:paraId="1ADB59E3">
            <w:pPr>
              <w:snapToGrid w:val="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w:t>
            </w:r>
          </w:p>
        </w:tc>
        <w:tc>
          <w:tcPr>
            <w:tcW w:w="567" w:type="dxa"/>
            <w:tcBorders>
              <w:bottom w:val="single" w:color="auto" w:sz="4" w:space="0"/>
            </w:tcBorders>
            <w:vAlign w:val="center"/>
          </w:tcPr>
          <w:p w14:paraId="5DFC0B13">
            <w:pPr>
              <w:snapToGrid w:val="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统一考试</w:t>
            </w:r>
          </w:p>
        </w:tc>
        <w:tc>
          <w:tcPr>
            <w:tcW w:w="567" w:type="dxa"/>
            <w:tcBorders>
              <w:bottom w:val="single" w:color="auto" w:sz="4" w:space="0"/>
            </w:tcBorders>
            <w:vAlign w:val="center"/>
          </w:tcPr>
          <w:p w14:paraId="37A2C69A">
            <w:pPr>
              <w:snapToGrid w:val="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自主考试</w:t>
            </w:r>
          </w:p>
        </w:tc>
      </w:tr>
      <w:tr w14:paraId="41D5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restart"/>
            <w:textDirection w:val="tbRlV"/>
            <w:vAlign w:val="center"/>
          </w:tcPr>
          <w:p w14:paraId="7E1F9211">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公共基础课</w:t>
            </w:r>
          </w:p>
        </w:tc>
        <w:tc>
          <w:tcPr>
            <w:tcW w:w="510" w:type="dxa"/>
            <w:vMerge w:val="restart"/>
            <w:textDirection w:val="tbRlV"/>
            <w:vAlign w:val="center"/>
          </w:tcPr>
          <w:p w14:paraId="062FE949">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必修课</w:t>
            </w:r>
          </w:p>
        </w:tc>
        <w:tc>
          <w:tcPr>
            <w:tcW w:w="510" w:type="dxa"/>
            <w:vAlign w:val="center"/>
          </w:tcPr>
          <w:p w14:paraId="30385D6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276" w:type="dxa"/>
            <w:vAlign w:val="center"/>
          </w:tcPr>
          <w:p w14:paraId="26D4A03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中国特色</w:t>
            </w:r>
          </w:p>
          <w:p w14:paraId="1C19A66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社会主义</w:t>
            </w:r>
          </w:p>
        </w:tc>
        <w:tc>
          <w:tcPr>
            <w:tcW w:w="851" w:type="dxa"/>
            <w:vAlign w:val="center"/>
          </w:tcPr>
          <w:p w14:paraId="6BD13EDF">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JC012</w:t>
            </w:r>
          </w:p>
        </w:tc>
        <w:tc>
          <w:tcPr>
            <w:tcW w:w="709" w:type="dxa"/>
            <w:vAlign w:val="center"/>
          </w:tcPr>
          <w:p w14:paraId="5E2A837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413B263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709" w:type="dxa"/>
            <w:vAlign w:val="center"/>
          </w:tcPr>
          <w:p w14:paraId="5AEE95FB">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510" w:type="dxa"/>
            <w:vAlign w:val="center"/>
          </w:tcPr>
          <w:p w14:paraId="7EC25DF2">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5F24BF4C">
            <w:pPr>
              <w:snapToGrid w:val="0"/>
              <w:spacing w:line="360" w:lineRule="auto"/>
              <w:rPr>
                <w:rFonts w:asciiTheme="minorEastAsia" w:hAnsiTheme="minorEastAsia" w:eastAsiaTheme="minorEastAsia" w:cstheme="minorEastAsia"/>
                <w:sz w:val="24"/>
                <w:szCs w:val="24"/>
              </w:rPr>
            </w:pPr>
          </w:p>
        </w:tc>
        <w:tc>
          <w:tcPr>
            <w:tcW w:w="510" w:type="dxa"/>
            <w:vAlign w:val="center"/>
          </w:tcPr>
          <w:p w14:paraId="4F1D0977">
            <w:pPr>
              <w:snapToGrid w:val="0"/>
              <w:spacing w:line="360" w:lineRule="auto"/>
              <w:rPr>
                <w:rFonts w:asciiTheme="minorEastAsia" w:hAnsiTheme="minorEastAsia" w:eastAsiaTheme="minorEastAsia" w:cstheme="minorEastAsia"/>
                <w:sz w:val="24"/>
                <w:szCs w:val="24"/>
              </w:rPr>
            </w:pPr>
          </w:p>
        </w:tc>
        <w:tc>
          <w:tcPr>
            <w:tcW w:w="510" w:type="dxa"/>
            <w:vAlign w:val="center"/>
          </w:tcPr>
          <w:p w14:paraId="3FF9ECF5">
            <w:pPr>
              <w:snapToGrid w:val="0"/>
              <w:spacing w:line="360" w:lineRule="auto"/>
              <w:rPr>
                <w:rFonts w:asciiTheme="minorEastAsia" w:hAnsiTheme="minorEastAsia" w:eastAsiaTheme="minorEastAsia" w:cstheme="minorEastAsia"/>
                <w:sz w:val="24"/>
                <w:szCs w:val="24"/>
              </w:rPr>
            </w:pPr>
          </w:p>
        </w:tc>
        <w:tc>
          <w:tcPr>
            <w:tcW w:w="510" w:type="dxa"/>
            <w:vAlign w:val="center"/>
          </w:tcPr>
          <w:p w14:paraId="04348015">
            <w:pPr>
              <w:snapToGrid w:val="0"/>
              <w:spacing w:line="360" w:lineRule="auto"/>
              <w:rPr>
                <w:rFonts w:asciiTheme="minorEastAsia" w:hAnsiTheme="minorEastAsia" w:eastAsiaTheme="minorEastAsia" w:cstheme="minorEastAsia"/>
                <w:sz w:val="24"/>
                <w:szCs w:val="24"/>
              </w:rPr>
            </w:pPr>
          </w:p>
        </w:tc>
        <w:tc>
          <w:tcPr>
            <w:tcW w:w="510" w:type="dxa"/>
            <w:vAlign w:val="center"/>
          </w:tcPr>
          <w:p w14:paraId="64BBA09E">
            <w:pPr>
              <w:snapToGrid w:val="0"/>
              <w:spacing w:line="360" w:lineRule="auto"/>
              <w:rPr>
                <w:rFonts w:asciiTheme="minorEastAsia" w:hAnsiTheme="minorEastAsia" w:eastAsiaTheme="minorEastAsia" w:cstheme="minorEastAsia"/>
                <w:sz w:val="28"/>
                <w:szCs w:val="28"/>
              </w:rPr>
            </w:pPr>
          </w:p>
        </w:tc>
        <w:tc>
          <w:tcPr>
            <w:tcW w:w="567" w:type="dxa"/>
            <w:vAlign w:val="center"/>
          </w:tcPr>
          <w:p w14:paraId="717C87B6">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567" w:type="dxa"/>
            <w:vAlign w:val="center"/>
          </w:tcPr>
          <w:p w14:paraId="5755E506">
            <w:pPr>
              <w:snapToGrid w:val="0"/>
              <w:spacing w:line="360" w:lineRule="auto"/>
              <w:rPr>
                <w:rFonts w:asciiTheme="minorEastAsia" w:hAnsiTheme="minorEastAsia" w:eastAsiaTheme="minorEastAsia" w:cstheme="minorEastAsia"/>
                <w:sz w:val="28"/>
                <w:szCs w:val="28"/>
              </w:rPr>
            </w:pPr>
          </w:p>
        </w:tc>
      </w:tr>
      <w:tr w14:paraId="6658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6ED95C6">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508E0E17">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03E44DB4">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276" w:type="dxa"/>
            <w:vAlign w:val="center"/>
          </w:tcPr>
          <w:p w14:paraId="40465CB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心理健康</w:t>
            </w:r>
          </w:p>
          <w:p w14:paraId="1E4944D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与职业生涯</w:t>
            </w:r>
          </w:p>
        </w:tc>
        <w:tc>
          <w:tcPr>
            <w:tcW w:w="851" w:type="dxa"/>
            <w:vAlign w:val="center"/>
          </w:tcPr>
          <w:p w14:paraId="5F996AF4">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JC009</w:t>
            </w:r>
          </w:p>
        </w:tc>
        <w:tc>
          <w:tcPr>
            <w:tcW w:w="709" w:type="dxa"/>
            <w:vAlign w:val="center"/>
          </w:tcPr>
          <w:p w14:paraId="74E296C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3E6F633E">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709" w:type="dxa"/>
            <w:vAlign w:val="center"/>
          </w:tcPr>
          <w:p w14:paraId="232EE5F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510" w:type="dxa"/>
            <w:vAlign w:val="center"/>
          </w:tcPr>
          <w:p w14:paraId="72A4B2D0">
            <w:pPr>
              <w:snapToGrid w:val="0"/>
              <w:spacing w:line="360" w:lineRule="auto"/>
              <w:rPr>
                <w:rFonts w:asciiTheme="minorEastAsia" w:hAnsiTheme="minorEastAsia" w:eastAsiaTheme="minorEastAsia" w:cstheme="minorEastAsia"/>
                <w:sz w:val="24"/>
                <w:szCs w:val="24"/>
              </w:rPr>
            </w:pPr>
          </w:p>
        </w:tc>
        <w:tc>
          <w:tcPr>
            <w:tcW w:w="510" w:type="dxa"/>
            <w:vAlign w:val="center"/>
          </w:tcPr>
          <w:p w14:paraId="389E87BD">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30563F5D">
            <w:pPr>
              <w:snapToGrid w:val="0"/>
              <w:spacing w:line="360" w:lineRule="auto"/>
              <w:rPr>
                <w:rFonts w:asciiTheme="minorEastAsia" w:hAnsiTheme="minorEastAsia" w:eastAsiaTheme="minorEastAsia" w:cstheme="minorEastAsia"/>
                <w:sz w:val="24"/>
                <w:szCs w:val="24"/>
              </w:rPr>
            </w:pPr>
          </w:p>
        </w:tc>
        <w:tc>
          <w:tcPr>
            <w:tcW w:w="510" w:type="dxa"/>
            <w:vAlign w:val="center"/>
          </w:tcPr>
          <w:p w14:paraId="563A0EA3">
            <w:pPr>
              <w:snapToGrid w:val="0"/>
              <w:spacing w:line="360" w:lineRule="auto"/>
              <w:rPr>
                <w:rFonts w:asciiTheme="minorEastAsia" w:hAnsiTheme="minorEastAsia" w:eastAsiaTheme="minorEastAsia" w:cstheme="minorEastAsia"/>
                <w:sz w:val="24"/>
                <w:szCs w:val="24"/>
              </w:rPr>
            </w:pPr>
          </w:p>
        </w:tc>
        <w:tc>
          <w:tcPr>
            <w:tcW w:w="510" w:type="dxa"/>
            <w:vAlign w:val="center"/>
          </w:tcPr>
          <w:p w14:paraId="521D7AA2">
            <w:pPr>
              <w:snapToGrid w:val="0"/>
              <w:spacing w:line="360" w:lineRule="auto"/>
              <w:rPr>
                <w:rFonts w:asciiTheme="minorEastAsia" w:hAnsiTheme="minorEastAsia" w:eastAsiaTheme="minorEastAsia" w:cstheme="minorEastAsia"/>
                <w:sz w:val="24"/>
                <w:szCs w:val="24"/>
              </w:rPr>
            </w:pPr>
          </w:p>
        </w:tc>
        <w:tc>
          <w:tcPr>
            <w:tcW w:w="510" w:type="dxa"/>
            <w:vAlign w:val="center"/>
          </w:tcPr>
          <w:p w14:paraId="4CEF43BE">
            <w:pPr>
              <w:snapToGrid w:val="0"/>
              <w:spacing w:line="360" w:lineRule="auto"/>
              <w:rPr>
                <w:rFonts w:asciiTheme="minorEastAsia" w:hAnsiTheme="minorEastAsia" w:eastAsiaTheme="minorEastAsia" w:cstheme="minorEastAsia"/>
                <w:sz w:val="28"/>
                <w:szCs w:val="28"/>
              </w:rPr>
            </w:pPr>
          </w:p>
        </w:tc>
        <w:tc>
          <w:tcPr>
            <w:tcW w:w="567" w:type="dxa"/>
            <w:vAlign w:val="center"/>
          </w:tcPr>
          <w:p w14:paraId="1E3F5703">
            <w:pPr>
              <w:snapToGrid w:val="0"/>
              <w:spacing w:line="360" w:lineRule="auto"/>
              <w:rPr>
                <w:rFonts w:asciiTheme="minorEastAsia" w:hAnsiTheme="minorEastAsia" w:eastAsiaTheme="minorEastAsia" w:cstheme="minorEastAsia"/>
                <w:sz w:val="28"/>
                <w:szCs w:val="28"/>
              </w:rPr>
            </w:pPr>
          </w:p>
        </w:tc>
        <w:tc>
          <w:tcPr>
            <w:tcW w:w="567" w:type="dxa"/>
            <w:vAlign w:val="center"/>
          </w:tcPr>
          <w:p w14:paraId="3DFC0EA4">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p>
        </w:tc>
      </w:tr>
      <w:tr w14:paraId="5E1C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7540AD89">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0DC4FD80">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1FD32E74">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276" w:type="dxa"/>
            <w:vAlign w:val="center"/>
          </w:tcPr>
          <w:p w14:paraId="19E48B5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哲学与人生</w:t>
            </w:r>
          </w:p>
        </w:tc>
        <w:tc>
          <w:tcPr>
            <w:tcW w:w="851" w:type="dxa"/>
            <w:vAlign w:val="center"/>
          </w:tcPr>
          <w:p w14:paraId="4844487B">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JC008</w:t>
            </w:r>
          </w:p>
        </w:tc>
        <w:tc>
          <w:tcPr>
            <w:tcW w:w="709" w:type="dxa"/>
            <w:vAlign w:val="center"/>
          </w:tcPr>
          <w:p w14:paraId="20B44C64">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625B086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709" w:type="dxa"/>
            <w:vAlign w:val="center"/>
          </w:tcPr>
          <w:p w14:paraId="6E54EBC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510" w:type="dxa"/>
            <w:vAlign w:val="center"/>
          </w:tcPr>
          <w:p w14:paraId="59509E00">
            <w:pPr>
              <w:snapToGrid w:val="0"/>
              <w:spacing w:line="360" w:lineRule="auto"/>
              <w:rPr>
                <w:rFonts w:asciiTheme="minorEastAsia" w:hAnsiTheme="minorEastAsia" w:eastAsiaTheme="minorEastAsia" w:cstheme="minorEastAsia"/>
                <w:sz w:val="24"/>
                <w:szCs w:val="24"/>
              </w:rPr>
            </w:pPr>
          </w:p>
        </w:tc>
        <w:tc>
          <w:tcPr>
            <w:tcW w:w="510" w:type="dxa"/>
            <w:vAlign w:val="center"/>
          </w:tcPr>
          <w:p w14:paraId="4E575A76">
            <w:pPr>
              <w:snapToGrid w:val="0"/>
              <w:spacing w:line="360" w:lineRule="auto"/>
              <w:rPr>
                <w:rFonts w:asciiTheme="minorEastAsia" w:hAnsiTheme="minorEastAsia" w:eastAsiaTheme="minorEastAsia" w:cstheme="minorEastAsia"/>
                <w:sz w:val="24"/>
                <w:szCs w:val="24"/>
              </w:rPr>
            </w:pPr>
          </w:p>
        </w:tc>
        <w:tc>
          <w:tcPr>
            <w:tcW w:w="510" w:type="dxa"/>
            <w:vAlign w:val="center"/>
          </w:tcPr>
          <w:p w14:paraId="2E9C03D8">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25CAF084">
            <w:pPr>
              <w:snapToGrid w:val="0"/>
              <w:spacing w:line="360" w:lineRule="auto"/>
              <w:rPr>
                <w:rFonts w:asciiTheme="minorEastAsia" w:hAnsiTheme="minorEastAsia" w:eastAsiaTheme="minorEastAsia" w:cstheme="minorEastAsia"/>
                <w:sz w:val="24"/>
                <w:szCs w:val="24"/>
              </w:rPr>
            </w:pPr>
          </w:p>
        </w:tc>
        <w:tc>
          <w:tcPr>
            <w:tcW w:w="510" w:type="dxa"/>
            <w:vAlign w:val="center"/>
          </w:tcPr>
          <w:p w14:paraId="1629A398">
            <w:pPr>
              <w:snapToGrid w:val="0"/>
              <w:spacing w:line="360" w:lineRule="auto"/>
              <w:rPr>
                <w:rFonts w:asciiTheme="minorEastAsia" w:hAnsiTheme="minorEastAsia" w:eastAsiaTheme="minorEastAsia" w:cstheme="minorEastAsia"/>
                <w:sz w:val="24"/>
                <w:szCs w:val="24"/>
              </w:rPr>
            </w:pPr>
          </w:p>
        </w:tc>
        <w:tc>
          <w:tcPr>
            <w:tcW w:w="510" w:type="dxa"/>
            <w:vAlign w:val="center"/>
          </w:tcPr>
          <w:p w14:paraId="0F6330FE">
            <w:pPr>
              <w:snapToGrid w:val="0"/>
              <w:spacing w:line="360" w:lineRule="auto"/>
              <w:rPr>
                <w:rFonts w:asciiTheme="minorEastAsia" w:hAnsiTheme="minorEastAsia" w:eastAsiaTheme="minorEastAsia" w:cstheme="minorEastAsia"/>
                <w:sz w:val="28"/>
                <w:szCs w:val="28"/>
              </w:rPr>
            </w:pPr>
          </w:p>
        </w:tc>
        <w:tc>
          <w:tcPr>
            <w:tcW w:w="567" w:type="dxa"/>
            <w:vAlign w:val="center"/>
          </w:tcPr>
          <w:p w14:paraId="63B424BB">
            <w:pPr>
              <w:snapToGrid w:val="0"/>
              <w:spacing w:line="360" w:lineRule="auto"/>
              <w:rPr>
                <w:rFonts w:asciiTheme="minorEastAsia" w:hAnsiTheme="minorEastAsia" w:eastAsiaTheme="minorEastAsia" w:cstheme="minorEastAsia"/>
                <w:sz w:val="28"/>
                <w:szCs w:val="28"/>
              </w:rPr>
            </w:pPr>
          </w:p>
        </w:tc>
        <w:tc>
          <w:tcPr>
            <w:tcW w:w="567" w:type="dxa"/>
            <w:vAlign w:val="center"/>
          </w:tcPr>
          <w:p w14:paraId="595D0BC2">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r>
      <w:tr w14:paraId="5F4F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7E03EC90">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7BCE6B93">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4FEF4E5F">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276" w:type="dxa"/>
            <w:vAlign w:val="center"/>
          </w:tcPr>
          <w:p w14:paraId="7F2C237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职业道德</w:t>
            </w:r>
          </w:p>
          <w:p w14:paraId="11C389F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与法治</w:t>
            </w:r>
          </w:p>
        </w:tc>
        <w:tc>
          <w:tcPr>
            <w:tcW w:w="851" w:type="dxa"/>
            <w:vAlign w:val="center"/>
          </w:tcPr>
          <w:p w14:paraId="4833DF8F">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JC011</w:t>
            </w:r>
          </w:p>
        </w:tc>
        <w:tc>
          <w:tcPr>
            <w:tcW w:w="709" w:type="dxa"/>
            <w:vAlign w:val="center"/>
          </w:tcPr>
          <w:p w14:paraId="355D9A4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08580AFE">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709" w:type="dxa"/>
            <w:vAlign w:val="center"/>
          </w:tcPr>
          <w:p w14:paraId="5B123709">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510" w:type="dxa"/>
            <w:vAlign w:val="center"/>
          </w:tcPr>
          <w:p w14:paraId="00B412E5">
            <w:pPr>
              <w:snapToGrid w:val="0"/>
              <w:spacing w:line="360" w:lineRule="auto"/>
              <w:rPr>
                <w:rFonts w:asciiTheme="minorEastAsia" w:hAnsiTheme="minorEastAsia" w:eastAsiaTheme="minorEastAsia" w:cstheme="minorEastAsia"/>
                <w:sz w:val="24"/>
                <w:szCs w:val="24"/>
              </w:rPr>
            </w:pPr>
          </w:p>
        </w:tc>
        <w:tc>
          <w:tcPr>
            <w:tcW w:w="510" w:type="dxa"/>
            <w:vAlign w:val="center"/>
          </w:tcPr>
          <w:p w14:paraId="108262CC">
            <w:pPr>
              <w:snapToGrid w:val="0"/>
              <w:spacing w:line="360" w:lineRule="auto"/>
              <w:rPr>
                <w:rFonts w:asciiTheme="minorEastAsia" w:hAnsiTheme="minorEastAsia" w:eastAsiaTheme="minorEastAsia" w:cstheme="minorEastAsia"/>
                <w:sz w:val="24"/>
                <w:szCs w:val="24"/>
              </w:rPr>
            </w:pPr>
          </w:p>
        </w:tc>
        <w:tc>
          <w:tcPr>
            <w:tcW w:w="510" w:type="dxa"/>
            <w:vAlign w:val="center"/>
          </w:tcPr>
          <w:p w14:paraId="5801F71C">
            <w:pPr>
              <w:snapToGrid w:val="0"/>
              <w:spacing w:line="360" w:lineRule="auto"/>
              <w:rPr>
                <w:rFonts w:asciiTheme="minorEastAsia" w:hAnsiTheme="minorEastAsia" w:eastAsiaTheme="minorEastAsia" w:cstheme="minorEastAsia"/>
                <w:sz w:val="24"/>
                <w:szCs w:val="24"/>
              </w:rPr>
            </w:pPr>
          </w:p>
        </w:tc>
        <w:tc>
          <w:tcPr>
            <w:tcW w:w="510" w:type="dxa"/>
            <w:vAlign w:val="center"/>
          </w:tcPr>
          <w:p w14:paraId="4E1E8DE2">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3C4A0CC5">
            <w:pPr>
              <w:snapToGrid w:val="0"/>
              <w:spacing w:line="360" w:lineRule="auto"/>
              <w:rPr>
                <w:rFonts w:asciiTheme="minorEastAsia" w:hAnsiTheme="minorEastAsia" w:eastAsiaTheme="minorEastAsia" w:cstheme="minorEastAsia"/>
                <w:sz w:val="24"/>
                <w:szCs w:val="24"/>
              </w:rPr>
            </w:pPr>
          </w:p>
        </w:tc>
        <w:tc>
          <w:tcPr>
            <w:tcW w:w="510" w:type="dxa"/>
            <w:vAlign w:val="center"/>
          </w:tcPr>
          <w:p w14:paraId="62EB0E42">
            <w:pPr>
              <w:snapToGrid w:val="0"/>
              <w:spacing w:line="360" w:lineRule="auto"/>
              <w:rPr>
                <w:rFonts w:asciiTheme="minorEastAsia" w:hAnsiTheme="minorEastAsia" w:eastAsiaTheme="minorEastAsia" w:cstheme="minorEastAsia"/>
                <w:sz w:val="28"/>
                <w:szCs w:val="28"/>
              </w:rPr>
            </w:pPr>
          </w:p>
        </w:tc>
        <w:tc>
          <w:tcPr>
            <w:tcW w:w="567" w:type="dxa"/>
            <w:vAlign w:val="center"/>
          </w:tcPr>
          <w:p w14:paraId="2C2BB64C">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c>
          <w:tcPr>
            <w:tcW w:w="567" w:type="dxa"/>
            <w:vAlign w:val="center"/>
          </w:tcPr>
          <w:p w14:paraId="2BDFC951">
            <w:pPr>
              <w:snapToGrid w:val="0"/>
              <w:spacing w:line="360" w:lineRule="auto"/>
              <w:rPr>
                <w:rFonts w:asciiTheme="minorEastAsia" w:hAnsiTheme="minorEastAsia" w:eastAsiaTheme="minorEastAsia" w:cstheme="minorEastAsia"/>
                <w:sz w:val="28"/>
                <w:szCs w:val="28"/>
              </w:rPr>
            </w:pPr>
          </w:p>
        </w:tc>
      </w:tr>
      <w:tr w14:paraId="2DD0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7E73BE44">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777C2727">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7EAA8BC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1276" w:type="dxa"/>
            <w:vAlign w:val="center"/>
          </w:tcPr>
          <w:p w14:paraId="66C1342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语文</w:t>
            </w:r>
          </w:p>
        </w:tc>
        <w:tc>
          <w:tcPr>
            <w:tcW w:w="851" w:type="dxa"/>
            <w:vAlign w:val="center"/>
          </w:tcPr>
          <w:p w14:paraId="2BB422CD">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JC001</w:t>
            </w:r>
          </w:p>
        </w:tc>
        <w:tc>
          <w:tcPr>
            <w:tcW w:w="709" w:type="dxa"/>
            <w:vAlign w:val="center"/>
          </w:tcPr>
          <w:p w14:paraId="208F52F3">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180</w:t>
            </w:r>
          </w:p>
        </w:tc>
        <w:tc>
          <w:tcPr>
            <w:tcW w:w="709" w:type="dxa"/>
            <w:vAlign w:val="center"/>
          </w:tcPr>
          <w:p w14:paraId="45804A6B">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p>
        </w:tc>
        <w:tc>
          <w:tcPr>
            <w:tcW w:w="709" w:type="dxa"/>
            <w:vAlign w:val="center"/>
          </w:tcPr>
          <w:p w14:paraId="274C863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148</w:t>
            </w:r>
          </w:p>
        </w:tc>
        <w:tc>
          <w:tcPr>
            <w:tcW w:w="510" w:type="dxa"/>
            <w:vAlign w:val="center"/>
          </w:tcPr>
          <w:p w14:paraId="3DBC779B">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05401F41">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50DFC665">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4460AF99">
            <w:pPr>
              <w:snapToGrid w:val="0"/>
              <w:spacing w:line="360" w:lineRule="auto"/>
              <w:rPr>
                <w:rFonts w:asciiTheme="minorEastAsia" w:hAnsiTheme="minorEastAsia" w:eastAsiaTheme="minorEastAsia" w:cstheme="minorEastAsia"/>
                <w:sz w:val="24"/>
                <w:szCs w:val="24"/>
              </w:rPr>
            </w:pPr>
          </w:p>
        </w:tc>
        <w:tc>
          <w:tcPr>
            <w:tcW w:w="510" w:type="dxa"/>
            <w:vAlign w:val="center"/>
          </w:tcPr>
          <w:p w14:paraId="5E754ADA">
            <w:pPr>
              <w:snapToGrid w:val="0"/>
              <w:spacing w:line="360" w:lineRule="auto"/>
              <w:rPr>
                <w:rFonts w:asciiTheme="minorEastAsia" w:hAnsiTheme="minorEastAsia" w:eastAsiaTheme="minorEastAsia" w:cstheme="minorEastAsia"/>
                <w:sz w:val="24"/>
                <w:szCs w:val="24"/>
              </w:rPr>
            </w:pPr>
          </w:p>
        </w:tc>
        <w:tc>
          <w:tcPr>
            <w:tcW w:w="510" w:type="dxa"/>
            <w:vAlign w:val="center"/>
          </w:tcPr>
          <w:p w14:paraId="1D6C163D">
            <w:pPr>
              <w:snapToGrid w:val="0"/>
              <w:spacing w:line="360" w:lineRule="auto"/>
              <w:rPr>
                <w:rFonts w:asciiTheme="minorEastAsia" w:hAnsiTheme="minorEastAsia" w:eastAsiaTheme="minorEastAsia" w:cstheme="minorEastAsia"/>
                <w:sz w:val="28"/>
                <w:szCs w:val="28"/>
              </w:rPr>
            </w:pPr>
          </w:p>
        </w:tc>
        <w:tc>
          <w:tcPr>
            <w:tcW w:w="567" w:type="dxa"/>
            <w:vAlign w:val="center"/>
          </w:tcPr>
          <w:p w14:paraId="7C71C872">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w:t>
            </w:r>
          </w:p>
        </w:tc>
        <w:tc>
          <w:tcPr>
            <w:tcW w:w="567" w:type="dxa"/>
            <w:vAlign w:val="center"/>
          </w:tcPr>
          <w:p w14:paraId="3F8897D6">
            <w:pPr>
              <w:snapToGrid w:val="0"/>
              <w:spacing w:line="360" w:lineRule="auto"/>
              <w:rPr>
                <w:rFonts w:asciiTheme="minorEastAsia" w:hAnsiTheme="minorEastAsia" w:eastAsiaTheme="minorEastAsia" w:cstheme="minorEastAsia"/>
                <w:sz w:val="28"/>
                <w:szCs w:val="28"/>
              </w:rPr>
            </w:pPr>
          </w:p>
        </w:tc>
      </w:tr>
      <w:tr w14:paraId="4D81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FA340FE">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20193F1D">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7405779A">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276" w:type="dxa"/>
            <w:vAlign w:val="center"/>
          </w:tcPr>
          <w:p w14:paraId="2CFFB7C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数学</w:t>
            </w:r>
          </w:p>
        </w:tc>
        <w:tc>
          <w:tcPr>
            <w:tcW w:w="851" w:type="dxa"/>
            <w:vAlign w:val="center"/>
          </w:tcPr>
          <w:p w14:paraId="280688F5">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JC002</w:t>
            </w:r>
          </w:p>
        </w:tc>
        <w:tc>
          <w:tcPr>
            <w:tcW w:w="709" w:type="dxa"/>
            <w:vAlign w:val="center"/>
          </w:tcPr>
          <w:p w14:paraId="5B99F86A">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709" w:type="dxa"/>
            <w:vAlign w:val="center"/>
          </w:tcPr>
          <w:p w14:paraId="1CAF76F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3F33605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108</w:t>
            </w:r>
          </w:p>
        </w:tc>
        <w:tc>
          <w:tcPr>
            <w:tcW w:w="510" w:type="dxa"/>
            <w:vAlign w:val="center"/>
          </w:tcPr>
          <w:p w14:paraId="4ED25075">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27E0DD92">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509626B7">
            <w:pPr>
              <w:snapToGrid w:val="0"/>
              <w:spacing w:line="360" w:lineRule="auto"/>
              <w:rPr>
                <w:rFonts w:asciiTheme="minorEastAsia" w:hAnsiTheme="minorEastAsia" w:eastAsiaTheme="minorEastAsia" w:cstheme="minorEastAsia"/>
                <w:sz w:val="24"/>
                <w:szCs w:val="24"/>
              </w:rPr>
            </w:pPr>
          </w:p>
        </w:tc>
        <w:tc>
          <w:tcPr>
            <w:tcW w:w="510" w:type="dxa"/>
            <w:vAlign w:val="center"/>
          </w:tcPr>
          <w:p w14:paraId="4C6E1640">
            <w:pPr>
              <w:snapToGrid w:val="0"/>
              <w:spacing w:line="360" w:lineRule="auto"/>
              <w:rPr>
                <w:rFonts w:asciiTheme="minorEastAsia" w:hAnsiTheme="minorEastAsia" w:eastAsiaTheme="minorEastAsia" w:cstheme="minorEastAsia"/>
                <w:sz w:val="24"/>
                <w:szCs w:val="24"/>
              </w:rPr>
            </w:pPr>
          </w:p>
        </w:tc>
        <w:tc>
          <w:tcPr>
            <w:tcW w:w="510" w:type="dxa"/>
            <w:vAlign w:val="center"/>
          </w:tcPr>
          <w:p w14:paraId="3ADF10B0">
            <w:pPr>
              <w:snapToGrid w:val="0"/>
              <w:spacing w:line="360" w:lineRule="auto"/>
              <w:rPr>
                <w:rFonts w:asciiTheme="minorEastAsia" w:hAnsiTheme="minorEastAsia" w:eastAsiaTheme="minorEastAsia" w:cstheme="minorEastAsia"/>
                <w:sz w:val="24"/>
                <w:szCs w:val="24"/>
              </w:rPr>
            </w:pPr>
          </w:p>
        </w:tc>
        <w:tc>
          <w:tcPr>
            <w:tcW w:w="510" w:type="dxa"/>
            <w:vAlign w:val="center"/>
          </w:tcPr>
          <w:p w14:paraId="515E45E4">
            <w:pPr>
              <w:snapToGrid w:val="0"/>
              <w:spacing w:line="360" w:lineRule="auto"/>
              <w:rPr>
                <w:rFonts w:asciiTheme="minorEastAsia" w:hAnsiTheme="minorEastAsia" w:eastAsiaTheme="minorEastAsia" w:cstheme="minorEastAsia"/>
                <w:sz w:val="28"/>
                <w:szCs w:val="28"/>
              </w:rPr>
            </w:pPr>
          </w:p>
        </w:tc>
        <w:tc>
          <w:tcPr>
            <w:tcW w:w="567" w:type="dxa"/>
            <w:vAlign w:val="center"/>
          </w:tcPr>
          <w:p w14:paraId="7F8F498D">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w:t>
            </w:r>
          </w:p>
        </w:tc>
        <w:tc>
          <w:tcPr>
            <w:tcW w:w="567" w:type="dxa"/>
            <w:vAlign w:val="center"/>
          </w:tcPr>
          <w:p w14:paraId="397AC68E">
            <w:pPr>
              <w:snapToGrid w:val="0"/>
              <w:spacing w:line="360" w:lineRule="auto"/>
              <w:rPr>
                <w:rFonts w:asciiTheme="minorEastAsia" w:hAnsiTheme="minorEastAsia" w:eastAsiaTheme="minorEastAsia" w:cstheme="minorEastAsia"/>
                <w:sz w:val="28"/>
                <w:szCs w:val="28"/>
              </w:rPr>
            </w:pPr>
          </w:p>
        </w:tc>
      </w:tr>
      <w:tr w14:paraId="3207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3D3DEB7C">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3BBB5D12">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25AE05A9">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1276" w:type="dxa"/>
            <w:vAlign w:val="center"/>
          </w:tcPr>
          <w:p w14:paraId="4229749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英语</w:t>
            </w:r>
          </w:p>
        </w:tc>
        <w:tc>
          <w:tcPr>
            <w:tcW w:w="851" w:type="dxa"/>
            <w:vAlign w:val="center"/>
          </w:tcPr>
          <w:p w14:paraId="366DE657">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JC003</w:t>
            </w:r>
          </w:p>
        </w:tc>
        <w:tc>
          <w:tcPr>
            <w:tcW w:w="709" w:type="dxa"/>
            <w:vAlign w:val="center"/>
          </w:tcPr>
          <w:p w14:paraId="52F29EC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709" w:type="dxa"/>
            <w:vAlign w:val="center"/>
          </w:tcPr>
          <w:p w14:paraId="25CF170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7EE877BF">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108</w:t>
            </w:r>
          </w:p>
        </w:tc>
        <w:tc>
          <w:tcPr>
            <w:tcW w:w="510" w:type="dxa"/>
            <w:vAlign w:val="center"/>
          </w:tcPr>
          <w:p w14:paraId="609F5879">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193FEDF2">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452B4BDD">
            <w:pPr>
              <w:snapToGrid w:val="0"/>
              <w:spacing w:line="360" w:lineRule="auto"/>
              <w:rPr>
                <w:rFonts w:asciiTheme="minorEastAsia" w:hAnsiTheme="minorEastAsia" w:eastAsiaTheme="minorEastAsia" w:cstheme="minorEastAsia"/>
                <w:sz w:val="24"/>
                <w:szCs w:val="24"/>
              </w:rPr>
            </w:pPr>
          </w:p>
        </w:tc>
        <w:tc>
          <w:tcPr>
            <w:tcW w:w="510" w:type="dxa"/>
            <w:vAlign w:val="center"/>
          </w:tcPr>
          <w:p w14:paraId="7ABE0FAF">
            <w:pPr>
              <w:snapToGrid w:val="0"/>
              <w:spacing w:line="360" w:lineRule="auto"/>
              <w:rPr>
                <w:rFonts w:asciiTheme="minorEastAsia" w:hAnsiTheme="minorEastAsia" w:eastAsiaTheme="minorEastAsia" w:cstheme="minorEastAsia"/>
                <w:sz w:val="24"/>
                <w:szCs w:val="24"/>
              </w:rPr>
            </w:pPr>
          </w:p>
        </w:tc>
        <w:tc>
          <w:tcPr>
            <w:tcW w:w="510" w:type="dxa"/>
            <w:vAlign w:val="center"/>
          </w:tcPr>
          <w:p w14:paraId="63E7CA1F">
            <w:pPr>
              <w:snapToGrid w:val="0"/>
              <w:spacing w:line="360" w:lineRule="auto"/>
              <w:rPr>
                <w:rFonts w:asciiTheme="minorEastAsia" w:hAnsiTheme="minorEastAsia" w:eastAsiaTheme="minorEastAsia" w:cstheme="minorEastAsia"/>
                <w:sz w:val="24"/>
                <w:szCs w:val="24"/>
              </w:rPr>
            </w:pPr>
          </w:p>
        </w:tc>
        <w:tc>
          <w:tcPr>
            <w:tcW w:w="510" w:type="dxa"/>
            <w:vAlign w:val="center"/>
          </w:tcPr>
          <w:p w14:paraId="0D32D6C0">
            <w:pPr>
              <w:snapToGrid w:val="0"/>
              <w:spacing w:line="360" w:lineRule="auto"/>
              <w:rPr>
                <w:rFonts w:asciiTheme="minorEastAsia" w:hAnsiTheme="minorEastAsia" w:eastAsiaTheme="minorEastAsia" w:cstheme="minorEastAsia"/>
                <w:sz w:val="28"/>
                <w:szCs w:val="28"/>
              </w:rPr>
            </w:pPr>
          </w:p>
        </w:tc>
        <w:tc>
          <w:tcPr>
            <w:tcW w:w="567" w:type="dxa"/>
            <w:vAlign w:val="center"/>
          </w:tcPr>
          <w:p w14:paraId="7D0F86CA">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w:t>
            </w:r>
          </w:p>
        </w:tc>
        <w:tc>
          <w:tcPr>
            <w:tcW w:w="567" w:type="dxa"/>
            <w:vAlign w:val="center"/>
          </w:tcPr>
          <w:p w14:paraId="37EE45A1">
            <w:pPr>
              <w:snapToGrid w:val="0"/>
              <w:spacing w:line="360" w:lineRule="auto"/>
              <w:rPr>
                <w:rFonts w:asciiTheme="minorEastAsia" w:hAnsiTheme="minorEastAsia" w:eastAsiaTheme="minorEastAsia" w:cstheme="minorEastAsia"/>
                <w:sz w:val="28"/>
                <w:szCs w:val="28"/>
              </w:rPr>
            </w:pPr>
          </w:p>
        </w:tc>
      </w:tr>
      <w:tr w14:paraId="71B5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9842994">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11D24729">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28901014">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1276" w:type="dxa"/>
            <w:vAlign w:val="center"/>
          </w:tcPr>
          <w:p w14:paraId="6962155F">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历史</w:t>
            </w:r>
          </w:p>
        </w:tc>
        <w:tc>
          <w:tcPr>
            <w:tcW w:w="851" w:type="dxa"/>
            <w:vAlign w:val="center"/>
          </w:tcPr>
          <w:p w14:paraId="494B7F16">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JC005</w:t>
            </w:r>
          </w:p>
        </w:tc>
        <w:tc>
          <w:tcPr>
            <w:tcW w:w="709" w:type="dxa"/>
            <w:vAlign w:val="center"/>
          </w:tcPr>
          <w:p w14:paraId="70F73A08">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709" w:type="dxa"/>
            <w:vAlign w:val="center"/>
          </w:tcPr>
          <w:p w14:paraId="4EF80AB9">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709" w:type="dxa"/>
            <w:vAlign w:val="center"/>
          </w:tcPr>
          <w:p w14:paraId="5EDA24EE">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56</w:t>
            </w:r>
          </w:p>
        </w:tc>
        <w:tc>
          <w:tcPr>
            <w:tcW w:w="510" w:type="dxa"/>
            <w:vAlign w:val="center"/>
          </w:tcPr>
          <w:p w14:paraId="3E6D3C6F">
            <w:pPr>
              <w:snapToGrid w:val="0"/>
              <w:spacing w:line="360" w:lineRule="auto"/>
              <w:rPr>
                <w:rFonts w:asciiTheme="minorEastAsia" w:hAnsiTheme="minorEastAsia" w:eastAsiaTheme="minorEastAsia" w:cstheme="minorEastAsia"/>
                <w:sz w:val="24"/>
                <w:szCs w:val="24"/>
              </w:rPr>
            </w:pPr>
          </w:p>
        </w:tc>
        <w:tc>
          <w:tcPr>
            <w:tcW w:w="510" w:type="dxa"/>
            <w:vAlign w:val="center"/>
          </w:tcPr>
          <w:p w14:paraId="5507CCBE">
            <w:pPr>
              <w:snapToGrid w:val="0"/>
              <w:spacing w:line="360" w:lineRule="auto"/>
              <w:rPr>
                <w:rFonts w:asciiTheme="minorEastAsia" w:hAnsiTheme="minorEastAsia" w:eastAsiaTheme="minorEastAsia" w:cstheme="minorEastAsia"/>
                <w:sz w:val="24"/>
                <w:szCs w:val="24"/>
              </w:rPr>
            </w:pPr>
          </w:p>
        </w:tc>
        <w:tc>
          <w:tcPr>
            <w:tcW w:w="510" w:type="dxa"/>
            <w:vAlign w:val="center"/>
          </w:tcPr>
          <w:p w14:paraId="42A27BE8">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20AB9A55">
            <w:pPr>
              <w:snapToGrid w:val="0"/>
              <w:spacing w:line="360" w:lineRule="auto"/>
              <w:rPr>
                <w:rFonts w:asciiTheme="minorEastAsia" w:hAnsiTheme="minorEastAsia" w:eastAsiaTheme="minorEastAsia" w:cstheme="minorEastAsia"/>
                <w:sz w:val="24"/>
                <w:szCs w:val="24"/>
              </w:rPr>
            </w:pPr>
          </w:p>
        </w:tc>
        <w:tc>
          <w:tcPr>
            <w:tcW w:w="510" w:type="dxa"/>
            <w:vAlign w:val="center"/>
          </w:tcPr>
          <w:p w14:paraId="43B73AE0">
            <w:pPr>
              <w:snapToGrid w:val="0"/>
              <w:spacing w:line="360" w:lineRule="auto"/>
              <w:rPr>
                <w:rFonts w:asciiTheme="minorEastAsia" w:hAnsiTheme="minorEastAsia" w:eastAsiaTheme="minorEastAsia" w:cstheme="minorEastAsia"/>
                <w:sz w:val="24"/>
                <w:szCs w:val="24"/>
              </w:rPr>
            </w:pPr>
          </w:p>
        </w:tc>
        <w:tc>
          <w:tcPr>
            <w:tcW w:w="510" w:type="dxa"/>
            <w:vAlign w:val="center"/>
          </w:tcPr>
          <w:p w14:paraId="3E7F82D5">
            <w:pPr>
              <w:snapToGrid w:val="0"/>
              <w:spacing w:line="360" w:lineRule="auto"/>
              <w:rPr>
                <w:rFonts w:asciiTheme="minorEastAsia" w:hAnsiTheme="minorEastAsia" w:eastAsiaTheme="minorEastAsia" w:cstheme="minorEastAsia"/>
                <w:sz w:val="28"/>
                <w:szCs w:val="28"/>
              </w:rPr>
            </w:pPr>
          </w:p>
        </w:tc>
        <w:tc>
          <w:tcPr>
            <w:tcW w:w="567" w:type="dxa"/>
            <w:vAlign w:val="center"/>
          </w:tcPr>
          <w:p w14:paraId="5E9B5972">
            <w:pPr>
              <w:snapToGrid w:val="0"/>
              <w:spacing w:line="360" w:lineRule="auto"/>
              <w:rPr>
                <w:rFonts w:asciiTheme="minorEastAsia" w:hAnsiTheme="minorEastAsia" w:eastAsiaTheme="minorEastAsia" w:cstheme="minorEastAsia"/>
                <w:sz w:val="28"/>
                <w:szCs w:val="28"/>
              </w:rPr>
            </w:pPr>
          </w:p>
        </w:tc>
        <w:tc>
          <w:tcPr>
            <w:tcW w:w="567" w:type="dxa"/>
            <w:vAlign w:val="center"/>
          </w:tcPr>
          <w:p w14:paraId="7999F0C9">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r>
      <w:tr w14:paraId="461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B753796">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38AC6C34">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6A52188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1276" w:type="dxa"/>
            <w:vAlign w:val="center"/>
          </w:tcPr>
          <w:p w14:paraId="4F0AD8F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信息技术</w:t>
            </w:r>
          </w:p>
        </w:tc>
        <w:tc>
          <w:tcPr>
            <w:tcW w:w="851" w:type="dxa"/>
            <w:vAlign w:val="center"/>
          </w:tcPr>
          <w:p w14:paraId="77BEB8F2">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JC025</w:t>
            </w:r>
          </w:p>
        </w:tc>
        <w:tc>
          <w:tcPr>
            <w:tcW w:w="709" w:type="dxa"/>
            <w:vAlign w:val="center"/>
          </w:tcPr>
          <w:p w14:paraId="2E40003B">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128</w:t>
            </w:r>
          </w:p>
        </w:tc>
        <w:tc>
          <w:tcPr>
            <w:tcW w:w="709" w:type="dxa"/>
            <w:vAlign w:val="center"/>
          </w:tcPr>
          <w:p w14:paraId="7178DF99">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64</w:t>
            </w:r>
          </w:p>
        </w:tc>
        <w:tc>
          <w:tcPr>
            <w:tcW w:w="709" w:type="dxa"/>
            <w:vAlign w:val="center"/>
          </w:tcPr>
          <w:p w14:paraId="5207C4A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64</w:t>
            </w:r>
          </w:p>
        </w:tc>
        <w:tc>
          <w:tcPr>
            <w:tcW w:w="510" w:type="dxa"/>
            <w:vAlign w:val="center"/>
          </w:tcPr>
          <w:p w14:paraId="00FFB7E2">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3E96333E">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53818E0B">
            <w:pPr>
              <w:snapToGrid w:val="0"/>
              <w:spacing w:line="360" w:lineRule="auto"/>
              <w:rPr>
                <w:rFonts w:asciiTheme="minorEastAsia" w:hAnsiTheme="minorEastAsia" w:eastAsiaTheme="minorEastAsia" w:cstheme="minorEastAsia"/>
                <w:sz w:val="24"/>
                <w:szCs w:val="24"/>
              </w:rPr>
            </w:pPr>
          </w:p>
        </w:tc>
        <w:tc>
          <w:tcPr>
            <w:tcW w:w="510" w:type="dxa"/>
            <w:vAlign w:val="center"/>
          </w:tcPr>
          <w:p w14:paraId="6F452F4C">
            <w:pPr>
              <w:snapToGrid w:val="0"/>
              <w:spacing w:line="360" w:lineRule="auto"/>
              <w:rPr>
                <w:rFonts w:asciiTheme="minorEastAsia" w:hAnsiTheme="minorEastAsia" w:eastAsiaTheme="minorEastAsia" w:cstheme="minorEastAsia"/>
                <w:sz w:val="24"/>
                <w:szCs w:val="24"/>
              </w:rPr>
            </w:pPr>
          </w:p>
        </w:tc>
        <w:tc>
          <w:tcPr>
            <w:tcW w:w="510" w:type="dxa"/>
            <w:vAlign w:val="center"/>
          </w:tcPr>
          <w:p w14:paraId="17264609">
            <w:pPr>
              <w:snapToGrid w:val="0"/>
              <w:spacing w:line="360" w:lineRule="auto"/>
              <w:rPr>
                <w:rFonts w:asciiTheme="minorEastAsia" w:hAnsiTheme="minorEastAsia" w:eastAsiaTheme="minorEastAsia" w:cstheme="minorEastAsia"/>
                <w:sz w:val="24"/>
                <w:szCs w:val="24"/>
              </w:rPr>
            </w:pPr>
          </w:p>
        </w:tc>
        <w:tc>
          <w:tcPr>
            <w:tcW w:w="510" w:type="dxa"/>
            <w:vAlign w:val="center"/>
          </w:tcPr>
          <w:p w14:paraId="35A3C262">
            <w:pPr>
              <w:snapToGrid w:val="0"/>
              <w:spacing w:line="360" w:lineRule="auto"/>
              <w:rPr>
                <w:rFonts w:asciiTheme="minorEastAsia" w:hAnsiTheme="minorEastAsia" w:eastAsiaTheme="minorEastAsia" w:cstheme="minorEastAsia"/>
                <w:sz w:val="28"/>
                <w:szCs w:val="28"/>
              </w:rPr>
            </w:pPr>
          </w:p>
        </w:tc>
        <w:tc>
          <w:tcPr>
            <w:tcW w:w="567" w:type="dxa"/>
            <w:vAlign w:val="center"/>
          </w:tcPr>
          <w:p w14:paraId="1711BE88">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567" w:type="dxa"/>
            <w:vAlign w:val="center"/>
          </w:tcPr>
          <w:p w14:paraId="5F068017">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p>
        </w:tc>
      </w:tr>
      <w:tr w14:paraId="413D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3CCBA9D7">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2AABDC17">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60E5932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276" w:type="dxa"/>
            <w:vAlign w:val="center"/>
          </w:tcPr>
          <w:p w14:paraId="4016887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体育与健康</w:t>
            </w:r>
          </w:p>
        </w:tc>
        <w:tc>
          <w:tcPr>
            <w:tcW w:w="851" w:type="dxa"/>
            <w:vAlign w:val="center"/>
          </w:tcPr>
          <w:p w14:paraId="41A3A64D">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JC007</w:t>
            </w:r>
          </w:p>
        </w:tc>
        <w:tc>
          <w:tcPr>
            <w:tcW w:w="709" w:type="dxa"/>
            <w:vAlign w:val="center"/>
          </w:tcPr>
          <w:p w14:paraId="563265F7">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w:t>
            </w:r>
          </w:p>
        </w:tc>
        <w:tc>
          <w:tcPr>
            <w:tcW w:w="709" w:type="dxa"/>
            <w:vAlign w:val="center"/>
          </w:tcPr>
          <w:p w14:paraId="5A3C0561">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90</w:t>
            </w:r>
          </w:p>
        </w:tc>
        <w:tc>
          <w:tcPr>
            <w:tcW w:w="709" w:type="dxa"/>
            <w:vAlign w:val="center"/>
          </w:tcPr>
          <w:p w14:paraId="7DB8E6BF">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w:t>
            </w:r>
          </w:p>
        </w:tc>
        <w:tc>
          <w:tcPr>
            <w:tcW w:w="510" w:type="dxa"/>
            <w:vAlign w:val="center"/>
          </w:tcPr>
          <w:p w14:paraId="7B093C39">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07644726">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4C721FC8">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1EC2B6D8">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0F87C848">
            <w:pPr>
              <w:snapToGrid w:val="0"/>
              <w:spacing w:line="360" w:lineRule="auto"/>
              <w:rPr>
                <w:rFonts w:asciiTheme="minorEastAsia" w:hAnsiTheme="minorEastAsia" w:eastAsiaTheme="minorEastAsia" w:cstheme="minorEastAsia"/>
                <w:sz w:val="24"/>
                <w:szCs w:val="24"/>
              </w:rPr>
            </w:pPr>
          </w:p>
        </w:tc>
        <w:tc>
          <w:tcPr>
            <w:tcW w:w="510" w:type="dxa"/>
            <w:vAlign w:val="center"/>
          </w:tcPr>
          <w:p w14:paraId="0DDB2E07">
            <w:pPr>
              <w:snapToGrid w:val="0"/>
              <w:spacing w:line="360" w:lineRule="auto"/>
              <w:rPr>
                <w:rFonts w:asciiTheme="minorEastAsia" w:hAnsiTheme="minorEastAsia" w:eastAsiaTheme="minorEastAsia" w:cstheme="minorEastAsia"/>
                <w:sz w:val="28"/>
                <w:szCs w:val="28"/>
              </w:rPr>
            </w:pPr>
          </w:p>
        </w:tc>
        <w:tc>
          <w:tcPr>
            <w:tcW w:w="567" w:type="dxa"/>
            <w:vAlign w:val="center"/>
          </w:tcPr>
          <w:p w14:paraId="2019B04B">
            <w:pPr>
              <w:snapToGrid w:val="0"/>
              <w:spacing w:line="360" w:lineRule="auto"/>
              <w:rPr>
                <w:rFonts w:asciiTheme="minorEastAsia" w:hAnsiTheme="minorEastAsia" w:eastAsiaTheme="minorEastAsia" w:cstheme="minorEastAsia"/>
                <w:sz w:val="28"/>
                <w:szCs w:val="28"/>
              </w:rPr>
            </w:pPr>
          </w:p>
        </w:tc>
        <w:tc>
          <w:tcPr>
            <w:tcW w:w="567" w:type="dxa"/>
            <w:vAlign w:val="center"/>
          </w:tcPr>
          <w:p w14:paraId="524D2EF1">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w:t>
            </w:r>
          </w:p>
        </w:tc>
      </w:tr>
      <w:tr w14:paraId="3967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04F8E75A">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44C31904">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6D20302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1276" w:type="dxa"/>
            <w:vAlign w:val="center"/>
          </w:tcPr>
          <w:p w14:paraId="28A9D18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劳动</w:t>
            </w:r>
          </w:p>
        </w:tc>
        <w:tc>
          <w:tcPr>
            <w:tcW w:w="851" w:type="dxa"/>
            <w:vAlign w:val="center"/>
          </w:tcPr>
          <w:p w14:paraId="1202DC4B">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JC015</w:t>
            </w:r>
          </w:p>
        </w:tc>
        <w:tc>
          <w:tcPr>
            <w:tcW w:w="709" w:type="dxa"/>
            <w:vAlign w:val="center"/>
          </w:tcPr>
          <w:p w14:paraId="014B0F5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709" w:type="dxa"/>
            <w:vAlign w:val="center"/>
          </w:tcPr>
          <w:p w14:paraId="0B4018C9">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709" w:type="dxa"/>
            <w:vAlign w:val="center"/>
          </w:tcPr>
          <w:p w14:paraId="359BD0E4">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6630B7A8">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77789095">
            <w:pPr>
              <w:snapToGrid w:val="0"/>
              <w:spacing w:line="360" w:lineRule="auto"/>
              <w:rPr>
                <w:rFonts w:asciiTheme="minorEastAsia" w:hAnsiTheme="minorEastAsia" w:eastAsiaTheme="minorEastAsia" w:cstheme="minorEastAsia"/>
                <w:sz w:val="24"/>
                <w:szCs w:val="24"/>
              </w:rPr>
            </w:pPr>
          </w:p>
        </w:tc>
        <w:tc>
          <w:tcPr>
            <w:tcW w:w="510" w:type="dxa"/>
            <w:vAlign w:val="center"/>
          </w:tcPr>
          <w:p w14:paraId="7FF4F3B7">
            <w:pPr>
              <w:snapToGrid w:val="0"/>
              <w:spacing w:line="360" w:lineRule="auto"/>
              <w:rPr>
                <w:rFonts w:asciiTheme="minorEastAsia" w:hAnsiTheme="minorEastAsia" w:eastAsiaTheme="minorEastAsia" w:cstheme="minorEastAsia"/>
                <w:sz w:val="24"/>
                <w:szCs w:val="24"/>
              </w:rPr>
            </w:pPr>
          </w:p>
        </w:tc>
        <w:tc>
          <w:tcPr>
            <w:tcW w:w="510" w:type="dxa"/>
            <w:vAlign w:val="center"/>
          </w:tcPr>
          <w:p w14:paraId="2F4E0218">
            <w:pPr>
              <w:snapToGrid w:val="0"/>
              <w:spacing w:line="360" w:lineRule="auto"/>
              <w:rPr>
                <w:rFonts w:asciiTheme="minorEastAsia" w:hAnsiTheme="minorEastAsia" w:eastAsiaTheme="minorEastAsia" w:cstheme="minorEastAsia"/>
                <w:sz w:val="24"/>
                <w:szCs w:val="24"/>
              </w:rPr>
            </w:pPr>
          </w:p>
        </w:tc>
        <w:tc>
          <w:tcPr>
            <w:tcW w:w="510" w:type="dxa"/>
            <w:vAlign w:val="center"/>
          </w:tcPr>
          <w:p w14:paraId="2FB92C2B">
            <w:pPr>
              <w:snapToGrid w:val="0"/>
              <w:spacing w:line="360" w:lineRule="auto"/>
              <w:rPr>
                <w:rFonts w:asciiTheme="minorEastAsia" w:hAnsiTheme="minorEastAsia" w:eastAsiaTheme="minorEastAsia" w:cstheme="minorEastAsia"/>
                <w:sz w:val="24"/>
                <w:szCs w:val="24"/>
              </w:rPr>
            </w:pPr>
          </w:p>
        </w:tc>
        <w:tc>
          <w:tcPr>
            <w:tcW w:w="510" w:type="dxa"/>
            <w:vAlign w:val="center"/>
          </w:tcPr>
          <w:p w14:paraId="69C4EB06">
            <w:pPr>
              <w:snapToGrid w:val="0"/>
              <w:spacing w:line="360" w:lineRule="auto"/>
              <w:rPr>
                <w:rFonts w:asciiTheme="minorEastAsia" w:hAnsiTheme="minorEastAsia" w:eastAsiaTheme="minorEastAsia" w:cstheme="minorEastAsia"/>
                <w:sz w:val="28"/>
                <w:szCs w:val="28"/>
              </w:rPr>
            </w:pPr>
          </w:p>
        </w:tc>
        <w:tc>
          <w:tcPr>
            <w:tcW w:w="567" w:type="dxa"/>
            <w:vAlign w:val="center"/>
          </w:tcPr>
          <w:p w14:paraId="1F113415">
            <w:pPr>
              <w:snapToGrid w:val="0"/>
              <w:spacing w:line="360" w:lineRule="auto"/>
              <w:rPr>
                <w:rFonts w:asciiTheme="minorEastAsia" w:hAnsiTheme="minorEastAsia" w:eastAsiaTheme="minorEastAsia" w:cstheme="minorEastAsia"/>
                <w:sz w:val="28"/>
                <w:szCs w:val="28"/>
              </w:rPr>
            </w:pPr>
          </w:p>
        </w:tc>
        <w:tc>
          <w:tcPr>
            <w:tcW w:w="567" w:type="dxa"/>
            <w:vAlign w:val="center"/>
          </w:tcPr>
          <w:p w14:paraId="7581B905">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r>
      <w:tr w14:paraId="503E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C57A617">
            <w:pPr>
              <w:snapToGrid w:val="0"/>
              <w:spacing w:line="360" w:lineRule="auto"/>
              <w:jc w:val="center"/>
              <w:rPr>
                <w:rFonts w:asciiTheme="minorEastAsia" w:hAnsiTheme="minorEastAsia" w:eastAsiaTheme="minorEastAsia" w:cstheme="minorEastAsia"/>
                <w:sz w:val="24"/>
                <w:szCs w:val="24"/>
              </w:rPr>
            </w:pPr>
          </w:p>
        </w:tc>
        <w:tc>
          <w:tcPr>
            <w:tcW w:w="510" w:type="dxa"/>
            <w:vMerge w:val="continue"/>
            <w:tcBorders>
              <w:bottom w:val="single" w:color="auto" w:sz="4" w:space="0"/>
            </w:tcBorders>
            <w:vAlign w:val="center"/>
          </w:tcPr>
          <w:p w14:paraId="53EB2F0D">
            <w:pPr>
              <w:snapToGrid w:val="0"/>
              <w:spacing w:line="360" w:lineRule="auto"/>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53181FC3">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1276" w:type="dxa"/>
            <w:tcBorders>
              <w:bottom w:val="single" w:color="auto" w:sz="4" w:space="0"/>
            </w:tcBorders>
            <w:vAlign w:val="center"/>
          </w:tcPr>
          <w:p w14:paraId="52646E2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艺术</w:t>
            </w:r>
          </w:p>
        </w:tc>
        <w:tc>
          <w:tcPr>
            <w:tcW w:w="851" w:type="dxa"/>
            <w:tcBorders>
              <w:bottom w:val="single" w:color="auto" w:sz="4" w:space="0"/>
            </w:tcBorders>
            <w:vAlign w:val="center"/>
          </w:tcPr>
          <w:p w14:paraId="13E2C276">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JC010</w:t>
            </w:r>
          </w:p>
        </w:tc>
        <w:tc>
          <w:tcPr>
            <w:tcW w:w="709" w:type="dxa"/>
            <w:tcBorders>
              <w:bottom w:val="single" w:color="auto" w:sz="4" w:space="0"/>
            </w:tcBorders>
            <w:vAlign w:val="center"/>
          </w:tcPr>
          <w:p w14:paraId="4A38274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tcBorders>
              <w:bottom w:val="single" w:color="auto" w:sz="4" w:space="0"/>
            </w:tcBorders>
            <w:vAlign w:val="center"/>
          </w:tcPr>
          <w:p w14:paraId="65D584C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709" w:type="dxa"/>
            <w:tcBorders>
              <w:bottom w:val="single" w:color="auto" w:sz="4" w:space="0"/>
            </w:tcBorders>
            <w:vAlign w:val="center"/>
          </w:tcPr>
          <w:p w14:paraId="1EE9C5B7">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510" w:type="dxa"/>
            <w:tcBorders>
              <w:bottom w:val="single" w:color="auto" w:sz="4" w:space="0"/>
            </w:tcBorders>
            <w:vAlign w:val="center"/>
          </w:tcPr>
          <w:p w14:paraId="19631DFF">
            <w:pPr>
              <w:snapToGrid w:val="0"/>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tcBorders>
              <w:bottom w:val="single" w:color="auto" w:sz="4" w:space="0"/>
            </w:tcBorders>
            <w:vAlign w:val="center"/>
          </w:tcPr>
          <w:p w14:paraId="0165ECC0">
            <w:pPr>
              <w:snapToGrid w:val="0"/>
              <w:spacing w:line="360" w:lineRule="auto"/>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57685552">
            <w:pPr>
              <w:snapToGrid w:val="0"/>
              <w:spacing w:line="360" w:lineRule="auto"/>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39C52B67">
            <w:pPr>
              <w:snapToGrid w:val="0"/>
              <w:spacing w:line="360" w:lineRule="auto"/>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77E6E7DA">
            <w:pPr>
              <w:snapToGrid w:val="0"/>
              <w:spacing w:line="360" w:lineRule="auto"/>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2B19C6D9">
            <w:pPr>
              <w:snapToGrid w:val="0"/>
              <w:spacing w:line="360" w:lineRule="auto"/>
              <w:rPr>
                <w:rFonts w:asciiTheme="minorEastAsia" w:hAnsiTheme="minorEastAsia" w:eastAsiaTheme="minorEastAsia" w:cstheme="minorEastAsia"/>
                <w:sz w:val="28"/>
                <w:szCs w:val="28"/>
              </w:rPr>
            </w:pPr>
          </w:p>
        </w:tc>
        <w:tc>
          <w:tcPr>
            <w:tcW w:w="567" w:type="dxa"/>
            <w:tcBorders>
              <w:bottom w:val="single" w:color="auto" w:sz="4" w:space="0"/>
            </w:tcBorders>
            <w:vAlign w:val="center"/>
          </w:tcPr>
          <w:p w14:paraId="2437817E">
            <w:pPr>
              <w:snapToGrid w:val="0"/>
              <w:spacing w:line="360" w:lineRule="auto"/>
              <w:rPr>
                <w:rFonts w:asciiTheme="minorEastAsia" w:hAnsiTheme="minorEastAsia" w:eastAsiaTheme="minorEastAsia" w:cstheme="minorEastAsia"/>
                <w:sz w:val="28"/>
                <w:szCs w:val="28"/>
              </w:rPr>
            </w:pPr>
          </w:p>
        </w:tc>
        <w:tc>
          <w:tcPr>
            <w:tcW w:w="567" w:type="dxa"/>
            <w:tcBorders>
              <w:bottom w:val="single" w:color="auto" w:sz="4" w:space="0"/>
            </w:tcBorders>
            <w:vAlign w:val="center"/>
          </w:tcPr>
          <w:p w14:paraId="0D0767F1">
            <w:pPr>
              <w:snapToGrid w:val="0"/>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r>
      <w:tr w14:paraId="66E6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4887DAE">
            <w:pPr>
              <w:snapToGrid w:val="0"/>
              <w:spacing w:line="360" w:lineRule="auto"/>
              <w:jc w:val="center"/>
              <w:rPr>
                <w:rFonts w:asciiTheme="minorEastAsia" w:hAnsiTheme="minorEastAsia" w:eastAsiaTheme="minorEastAsia" w:cstheme="minorEastAsia"/>
                <w:sz w:val="24"/>
                <w:szCs w:val="24"/>
              </w:rPr>
            </w:pPr>
          </w:p>
        </w:tc>
        <w:tc>
          <w:tcPr>
            <w:tcW w:w="3147" w:type="dxa"/>
            <w:gridSpan w:val="4"/>
            <w:shd w:val="clear" w:color="auto" w:fill="D0CECE" w:themeFill="background2" w:themeFillShade="E6"/>
            <w:vAlign w:val="center"/>
          </w:tcPr>
          <w:p w14:paraId="2CDEF4C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w:t>
            </w:r>
          </w:p>
        </w:tc>
        <w:tc>
          <w:tcPr>
            <w:tcW w:w="709" w:type="dxa"/>
            <w:shd w:val="clear" w:color="auto" w:fill="D0CECE" w:themeFill="background2" w:themeFillShade="E6"/>
            <w:vAlign w:val="center"/>
          </w:tcPr>
          <w:p w14:paraId="12133F0A">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1008</w:t>
            </w:r>
          </w:p>
        </w:tc>
        <w:tc>
          <w:tcPr>
            <w:tcW w:w="709" w:type="dxa"/>
            <w:shd w:val="clear" w:color="auto" w:fill="D0CECE" w:themeFill="background2" w:themeFillShade="E6"/>
            <w:vAlign w:val="center"/>
          </w:tcPr>
          <w:p w14:paraId="755BAF48">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344</w:t>
            </w:r>
          </w:p>
        </w:tc>
        <w:tc>
          <w:tcPr>
            <w:tcW w:w="709" w:type="dxa"/>
            <w:shd w:val="clear" w:color="auto" w:fill="D0CECE" w:themeFill="background2" w:themeFillShade="E6"/>
            <w:vAlign w:val="center"/>
          </w:tcPr>
          <w:p w14:paraId="642BBB0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664</w:t>
            </w:r>
          </w:p>
        </w:tc>
        <w:tc>
          <w:tcPr>
            <w:tcW w:w="510" w:type="dxa"/>
            <w:shd w:val="clear" w:color="auto" w:fill="D0CECE" w:themeFill="background2" w:themeFillShade="E6"/>
            <w:vAlign w:val="center"/>
          </w:tcPr>
          <w:p w14:paraId="3FD3EA02">
            <w:pPr>
              <w:snapToGrid w:val="0"/>
              <w:spacing w:line="360" w:lineRule="auto"/>
              <w:rPr>
                <w:rFonts w:asciiTheme="minorEastAsia" w:hAnsiTheme="minorEastAsia" w:eastAsiaTheme="minorEastAsia" w:cstheme="minorEastAsia"/>
                <w:sz w:val="24"/>
                <w:szCs w:val="24"/>
              </w:rPr>
            </w:pPr>
          </w:p>
        </w:tc>
        <w:tc>
          <w:tcPr>
            <w:tcW w:w="510" w:type="dxa"/>
            <w:shd w:val="clear" w:color="auto" w:fill="D0CECE" w:themeFill="background2" w:themeFillShade="E6"/>
            <w:vAlign w:val="center"/>
          </w:tcPr>
          <w:p w14:paraId="07C642DF">
            <w:pPr>
              <w:snapToGrid w:val="0"/>
              <w:spacing w:line="360" w:lineRule="auto"/>
              <w:rPr>
                <w:rFonts w:asciiTheme="minorEastAsia" w:hAnsiTheme="minorEastAsia" w:eastAsiaTheme="minorEastAsia" w:cstheme="minorEastAsia"/>
                <w:sz w:val="24"/>
                <w:szCs w:val="24"/>
              </w:rPr>
            </w:pPr>
          </w:p>
        </w:tc>
        <w:tc>
          <w:tcPr>
            <w:tcW w:w="510" w:type="dxa"/>
            <w:shd w:val="clear" w:color="auto" w:fill="D0CECE" w:themeFill="background2" w:themeFillShade="E6"/>
            <w:vAlign w:val="center"/>
          </w:tcPr>
          <w:p w14:paraId="161CE0D5">
            <w:pPr>
              <w:snapToGrid w:val="0"/>
              <w:spacing w:line="360" w:lineRule="auto"/>
              <w:rPr>
                <w:rFonts w:asciiTheme="minorEastAsia" w:hAnsiTheme="minorEastAsia" w:eastAsiaTheme="minorEastAsia" w:cstheme="minorEastAsia"/>
                <w:sz w:val="24"/>
                <w:szCs w:val="24"/>
              </w:rPr>
            </w:pPr>
          </w:p>
        </w:tc>
        <w:tc>
          <w:tcPr>
            <w:tcW w:w="510" w:type="dxa"/>
            <w:shd w:val="clear" w:color="auto" w:fill="D0CECE" w:themeFill="background2" w:themeFillShade="E6"/>
            <w:vAlign w:val="center"/>
          </w:tcPr>
          <w:p w14:paraId="22B821A9">
            <w:pPr>
              <w:snapToGrid w:val="0"/>
              <w:spacing w:line="360" w:lineRule="auto"/>
              <w:rPr>
                <w:rFonts w:asciiTheme="minorEastAsia" w:hAnsiTheme="minorEastAsia" w:eastAsiaTheme="minorEastAsia" w:cstheme="minorEastAsia"/>
                <w:sz w:val="24"/>
                <w:szCs w:val="24"/>
              </w:rPr>
            </w:pPr>
          </w:p>
        </w:tc>
        <w:tc>
          <w:tcPr>
            <w:tcW w:w="510" w:type="dxa"/>
            <w:shd w:val="clear" w:color="auto" w:fill="D0CECE" w:themeFill="background2" w:themeFillShade="E6"/>
            <w:vAlign w:val="center"/>
          </w:tcPr>
          <w:p w14:paraId="44129CB9">
            <w:pPr>
              <w:snapToGrid w:val="0"/>
              <w:spacing w:line="360" w:lineRule="auto"/>
              <w:rPr>
                <w:rFonts w:asciiTheme="minorEastAsia" w:hAnsiTheme="minorEastAsia" w:eastAsiaTheme="minorEastAsia" w:cstheme="minorEastAsia"/>
                <w:sz w:val="24"/>
                <w:szCs w:val="24"/>
              </w:rPr>
            </w:pPr>
          </w:p>
        </w:tc>
        <w:tc>
          <w:tcPr>
            <w:tcW w:w="510" w:type="dxa"/>
            <w:shd w:val="clear" w:color="auto" w:fill="D0CECE" w:themeFill="background2" w:themeFillShade="E6"/>
            <w:vAlign w:val="center"/>
          </w:tcPr>
          <w:p w14:paraId="4DD16DC8">
            <w:pPr>
              <w:snapToGrid w:val="0"/>
              <w:spacing w:line="360" w:lineRule="auto"/>
              <w:rPr>
                <w:rFonts w:asciiTheme="minorEastAsia" w:hAnsiTheme="minorEastAsia" w:eastAsiaTheme="minorEastAsia" w:cstheme="minorEastAsia"/>
                <w:sz w:val="28"/>
                <w:szCs w:val="28"/>
              </w:rPr>
            </w:pPr>
          </w:p>
        </w:tc>
        <w:tc>
          <w:tcPr>
            <w:tcW w:w="567" w:type="dxa"/>
            <w:shd w:val="clear" w:color="auto" w:fill="D0CECE" w:themeFill="background2" w:themeFillShade="E6"/>
            <w:vAlign w:val="center"/>
          </w:tcPr>
          <w:p w14:paraId="70F4BD02">
            <w:pPr>
              <w:snapToGrid w:val="0"/>
              <w:spacing w:line="360" w:lineRule="auto"/>
              <w:rPr>
                <w:rFonts w:asciiTheme="minorEastAsia" w:hAnsiTheme="minorEastAsia" w:eastAsiaTheme="minorEastAsia" w:cstheme="minorEastAsia"/>
                <w:sz w:val="28"/>
                <w:szCs w:val="28"/>
              </w:rPr>
            </w:pPr>
          </w:p>
        </w:tc>
        <w:tc>
          <w:tcPr>
            <w:tcW w:w="567" w:type="dxa"/>
            <w:shd w:val="clear" w:color="auto" w:fill="D0CECE" w:themeFill="background2" w:themeFillShade="E6"/>
            <w:vAlign w:val="center"/>
          </w:tcPr>
          <w:p w14:paraId="44D520A6">
            <w:pPr>
              <w:snapToGrid w:val="0"/>
              <w:spacing w:line="360" w:lineRule="auto"/>
              <w:rPr>
                <w:rFonts w:asciiTheme="minorEastAsia" w:hAnsiTheme="minorEastAsia" w:eastAsiaTheme="minorEastAsia" w:cstheme="minorEastAsia"/>
                <w:sz w:val="28"/>
                <w:szCs w:val="28"/>
              </w:rPr>
            </w:pPr>
          </w:p>
        </w:tc>
      </w:tr>
      <w:tr w14:paraId="722D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7F56B7B1">
            <w:pPr>
              <w:snapToGrid w:val="0"/>
              <w:spacing w:line="360" w:lineRule="auto"/>
              <w:jc w:val="center"/>
              <w:rPr>
                <w:rFonts w:asciiTheme="minorEastAsia" w:hAnsiTheme="minorEastAsia" w:eastAsiaTheme="minorEastAsia" w:cstheme="minorEastAsia"/>
                <w:sz w:val="24"/>
                <w:szCs w:val="24"/>
              </w:rPr>
            </w:pPr>
          </w:p>
        </w:tc>
        <w:tc>
          <w:tcPr>
            <w:tcW w:w="510" w:type="dxa"/>
            <w:vMerge w:val="restart"/>
            <w:textDirection w:val="tbRlV"/>
            <w:vAlign w:val="center"/>
          </w:tcPr>
          <w:p w14:paraId="324C5E0F">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选修课</w:t>
            </w:r>
          </w:p>
        </w:tc>
        <w:tc>
          <w:tcPr>
            <w:tcW w:w="510" w:type="dxa"/>
            <w:vAlign w:val="center"/>
          </w:tcPr>
          <w:p w14:paraId="55BF9CC2">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1276" w:type="dxa"/>
            <w:vAlign w:val="center"/>
          </w:tcPr>
          <w:p w14:paraId="248D448D">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化学</w:t>
            </w:r>
          </w:p>
        </w:tc>
        <w:tc>
          <w:tcPr>
            <w:tcW w:w="851" w:type="dxa"/>
            <w:vAlign w:val="center"/>
          </w:tcPr>
          <w:p w14:paraId="3D35E6E2">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JC004</w:t>
            </w:r>
          </w:p>
        </w:tc>
        <w:tc>
          <w:tcPr>
            <w:tcW w:w="709" w:type="dxa"/>
            <w:vAlign w:val="center"/>
          </w:tcPr>
          <w:p w14:paraId="30D3101A">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36</w:t>
            </w:r>
          </w:p>
        </w:tc>
        <w:tc>
          <w:tcPr>
            <w:tcW w:w="709" w:type="dxa"/>
            <w:vAlign w:val="center"/>
          </w:tcPr>
          <w:p w14:paraId="3763B352">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18</w:t>
            </w:r>
          </w:p>
        </w:tc>
        <w:tc>
          <w:tcPr>
            <w:tcW w:w="709" w:type="dxa"/>
            <w:vAlign w:val="center"/>
          </w:tcPr>
          <w:p w14:paraId="3E8A929C">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18</w:t>
            </w:r>
          </w:p>
        </w:tc>
        <w:tc>
          <w:tcPr>
            <w:tcW w:w="510" w:type="dxa"/>
            <w:vAlign w:val="center"/>
          </w:tcPr>
          <w:p w14:paraId="3AFBF84B">
            <w:pPr>
              <w:snapToGrid w:val="0"/>
              <w:rPr>
                <w:rFonts w:asciiTheme="minorEastAsia" w:hAnsiTheme="minorEastAsia" w:eastAsiaTheme="minorEastAsia" w:cstheme="minorEastAsia"/>
                <w:sz w:val="24"/>
                <w:szCs w:val="24"/>
              </w:rPr>
            </w:pPr>
          </w:p>
        </w:tc>
        <w:tc>
          <w:tcPr>
            <w:tcW w:w="510" w:type="dxa"/>
            <w:vAlign w:val="center"/>
          </w:tcPr>
          <w:p w14:paraId="182371FE">
            <w:pPr>
              <w:snapToGrid w:val="0"/>
              <w:rPr>
                <w:rFonts w:asciiTheme="minorEastAsia" w:hAnsiTheme="minorEastAsia" w:eastAsiaTheme="minorEastAsia" w:cstheme="minorEastAsia"/>
                <w:sz w:val="24"/>
                <w:szCs w:val="24"/>
                <w:lang w:eastAsia="zh-TW"/>
              </w:rPr>
            </w:pPr>
          </w:p>
        </w:tc>
        <w:tc>
          <w:tcPr>
            <w:tcW w:w="510" w:type="dxa"/>
            <w:vAlign w:val="center"/>
          </w:tcPr>
          <w:p w14:paraId="33277F45">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547689CF">
            <w:pPr>
              <w:snapToGrid w:val="0"/>
              <w:rPr>
                <w:rFonts w:asciiTheme="minorEastAsia" w:hAnsiTheme="minorEastAsia" w:eastAsiaTheme="minorEastAsia" w:cstheme="minorEastAsia"/>
                <w:sz w:val="24"/>
                <w:szCs w:val="24"/>
                <w:lang w:eastAsia="zh-TW"/>
              </w:rPr>
            </w:pPr>
          </w:p>
        </w:tc>
        <w:tc>
          <w:tcPr>
            <w:tcW w:w="510" w:type="dxa"/>
            <w:vAlign w:val="center"/>
          </w:tcPr>
          <w:p w14:paraId="2A5E31A2">
            <w:pPr>
              <w:snapToGrid w:val="0"/>
              <w:rPr>
                <w:rFonts w:asciiTheme="minorEastAsia" w:hAnsiTheme="minorEastAsia" w:eastAsiaTheme="minorEastAsia" w:cstheme="minorEastAsia"/>
                <w:sz w:val="24"/>
                <w:szCs w:val="24"/>
                <w:lang w:eastAsia="zh-TW"/>
              </w:rPr>
            </w:pPr>
          </w:p>
        </w:tc>
        <w:tc>
          <w:tcPr>
            <w:tcW w:w="510" w:type="dxa"/>
            <w:vAlign w:val="center"/>
          </w:tcPr>
          <w:p w14:paraId="18FDFB19">
            <w:pPr>
              <w:snapToGrid w:val="0"/>
              <w:rPr>
                <w:rFonts w:asciiTheme="minorEastAsia" w:hAnsiTheme="minorEastAsia" w:eastAsiaTheme="minorEastAsia" w:cstheme="minorEastAsia"/>
                <w:sz w:val="28"/>
                <w:szCs w:val="28"/>
                <w:lang w:eastAsia="zh-TW"/>
              </w:rPr>
            </w:pPr>
          </w:p>
        </w:tc>
        <w:tc>
          <w:tcPr>
            <w:tcW w:w="567" w:type="dxa"/>
            <w:vAlign w:val="center"/>
          </w:tcPr>
          <w:p w14:paraId="16BFE5E2">
            <w:pPr>
              <w:snapToGrid w:val="0"/>
              <w:rPr>
                <w:rFonts w:asciiTheme="minorEastAsia" w:hAnsiTheme="minorEastAsia" w:eastAsiaTheme="minorEastAsia" w:cstheme="minorEastAsia"/>
                <w:sz w:val="28"/>
                <w:szCs w:val="28"/>
                <w:lang w:eastAsia="zh-TW"/>
              </w:rPr>
            </w:pPr>
          </w:p>
        </w:tc>
        <w:tc>
          <w:tcPr>
            <w:tcW w:w="567" w:type="dxa"/>
            <w:vAlign w:val="center"/>
          </w:tcPr>
          <w:p w14:paraId="2642CAA3">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r>
      <w:tr w14:paraId="5779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3360958">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45728D9A">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23E00F48">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1276" w:type="dxa"/>
            <w:vAlign w:val="center"/>
          </w:tcPr>
          <w:p w14:paraId="3EF7ED26">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团队合作</w:t>
            </w:r>
          </w:p>
        </w:tc>
        <w:tc>
          <w:tcPr>
            <w:tcW w:w="851" w:type="dxa"/>
            <w:vAlign w:val="center"/>
          </w:tcPr>
          <w:p w14:paraId="59E90459">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JC027</w:t>
            </w:r>
          </w:p>
        </w:tc>
        <w:tc>
          <w:tcPr>
            <w:tcW w:w="709" w:type="dxa"/>
            <w:vAlign w:val="center"/>
          </w:tcPr>
          <w:p w14:paraId="5F94E212">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36</w:t>
            </w:r>
          </w:p>
        </w:tc>
        <w:tc>
          <w:tcPr>
            <w:tcW w:w="709" w:type="dxa"/>
            <w:vAlign w:val="center"/>
          </w:tcPr>
          <w:p w14:paraId="3F4561D7">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28</w:t>
            </w:r>
          </w:p>
        </w:tc>
        <w:tc>
          <w:tcPr>
            <w:tcW w:w="709" w:type="dxa"/>
            <w:vAlign w:val="center"/>
          </w:tcPr>
          <w:p w14:paraId="3399308E">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8</w:t>
            </w:r>
          </w:p>
        </w:tc>
        <w:tc>
          <w:tcPr>
            <w:tcW w:w="510" w:type="dxa"/>
            <w:vAlign w:val="center"/>
          </w:tcPr>
          <w:p w14:paraId="6B1DF2BE">
            <w:pPr>
              <w:snapToGrid w:val="0"/>
              <w:rPr>
                <w:rFonts w:asciiTheme="minorEastAsia" w:hAnsiTheme="minorEastAsia" w:eastAsiaTheme="minorEastAsia" w:cstheme="minorEastAsia"/>
                <w:sz w:val="24"/>
                <w:szCs w:val="24"/>
                <w:lang w:eastAsia="zh-TW"/>
              </w:rPr>
            </w:pPr>
          </w:p>
        </w:tc>
        <w:tc>
          <w:tcPr>
            <w:tcW w:w="510" w:type="dxa"/>
            <w:vAlign w:val="center"/>
          </w:tcPr>
          <w:p w14:paraId="320BD391">
            <w:pPr>
              <w:snapToGrid w:val="0"/>
              <w:rPr>
                <w:rFonts w:asciiTheme="minorEastAsia" w:hAnsiTheme="minorEastAsia" w:eastAsiaTheme="minorEastAsia" w:cstheme="minorEastAsia"/>
                <w:sz w:val="24"/>
                <w:szCs w:val="24"/>
                <w:lang w:eastAsia="zh-TW"/>
              </w:rPr>
            </w:pPr>
          </w:p>
        </w:tc>
        <w:tc>
          <w:tcPr>
            <w:tcW w:w="510" w:type="dxa"/>
            <w:vAlign w:val="center"/>
          </w:tcPr>
          <w:p w14:paraId="6344F593">
            <w:pPr>
              <w:snapToGrid w:val="0"/>
              <w:rPr>
                <w:rFonts w:asciiTheme="minorEastAsia" w:hAnsiTheme="minorEastAsia" w:eastAsiaTheme="minorEastAsia" w:cstheme="minorEastAsia"/>
                <w:sz w:val="24"/>
                <w:szCs w:val="24"/>
                <w:lang w:eastAsia="zh-TW"/>
              </w:rPr>
            </w:pPr>
          </w:p>
        </w:tc>
        <w:tc>
          <w:tcPr>
            <w:tcW w:w="510" w:type="dxa"/>
            <w:vAlign w:val="center"/>
          </w:tcPr>
          <w:p w14:paraId="60C633A0">
            <w:pPr>
              <w:snapToGrid w:val="0"/>
              <w:rPr>
                <w:rFonts w:asciiTheme="minorEastAsia" w:hAnsiTheme="minorEastAsia" w:eastAsiaTheme="minorEastAsia" w:cstheme="minorEastAsia"/>
                <w:sz w:val="24"/>
                <w:szCs w:val="24"/>
                <w:lang w:eastAsia="zh-TW"/>
              </w:rPr>
            </w:pPr>
          </w:p>
        </w:tc>
        <w:tc>
          <w:tcPr>
            <w:tcW w:w="510" w:type="dxa"/>
            <w:vAlign w:val="center"/>
          </w:tcPr>
          <w:p w14:paraId="675476D0">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4C83017E">
            <w:pPr>
              <w:snapToGrid w:val="0"/>
              <w:rPr>
                <w:rFonts w:asciiTheme="minorEastAsia" w:hAnsiTheme="minorEastAsia" w:eastAsiaTheme="minorEastAsia" w:cstheme="minorEastAsia"/>
                <w:sz w:val="28"/>
                <w:szCs w:val="28"/>
                <w:lang w:eastAsia="zh-TW"/>
              </w:rPr>
            </w:pPr>
          </w:p>
        </w:tc>
        <w:tc>
          <w:tcPr>
            <w:tcW w:w="567" w:type="dxa"/>
            <w:vAlign w:val="center"/>
          </w:tcPr>
          <w:p w14:paraId="40988731">
            <w:pPr>
              <w:snapToGrid w:val="0"/>
              <w:rPr>
                <w:rFonts w:asciiTheme="minorEastAsia" w:hAnsiTheme="minorEastAsia" w:eastAsiaTheme="minorEastAsia" w:cstheme="minorEastAsia"/>
                <w:sz w:val="28"/>
                <w:szCs w:val="28"/>
                <w:lang w:eastAsia="zh-TW"/>
              </w:rPr>
            </w:pPr>
          </w:p>
        </w:tc>
        <w:tc>
          <w:tcPr>
            <w:tcW w:w="567" w:type="dxa"/>
            <w:vAlign w:val="center"/>
          </w:tcPr>
          <w:p w14:paraId="0694ECDD">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r>
      <w:tr w14:paraId="2D64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875F9E7">
            <w:pPr>
              <w:snapToGrid w:val="0"/>
              <w:spacing w:line="360" w:lineRule="auto"/>
              <w:jc w:val="center"/>
              <w:rPr>
                <w:rFonts w:asciiTheme="minorEastAsia" w:hAnsiTheme="minorEastAsia" w:eastAsiaTheme="minorEastAsia" w:cstheme="minorEastAsia"/>
                <w:sz w:val="24"/>
                <w:szCs w:val="24"/>
              </w:rPr>
            </w:pPr>
          </w:p>
        </w:tc>
        <w:tc>
          <w:tcPr>
            <w:tcW w:w="510" w:type="dxa"/>
            <w:vMerge w:val="continue"/>
            <w:tcBorders>
              <w:bottom w:val="single" w:color="auto" w:sz="4" w:space="0"/>
            </w:tcBorders>
            <w:vAlign w:val="center"/>
          </w:tcPr>
          <w:p w14:paraId="7CBAC90A">
            <w:pPr>
              <w:snapToGrid w:val="0"/>
              <w:spacing w:line="360" w:lineRule="auto"/>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016D92F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276" w:type="dxa"/>
            <w:tcBorders>
              <w:bottom w:val="single" w:color="auto" w:sz="4" w:space="0"/>
            </w:tcBorders>
            <w:vAlign w:val="center"/>
          </w:tcPr>
          <w:p w14:paraId="5BA0896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中华优秀</w:t>
            </w:r>
          </w:p>
          <w:p w14:paraId="5052170E">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传统文化</w:t>
            </w:r>
          </w:p>
        </w:tc>
        <w:tc>
          <w:tcPr>
            <w:tcW w:w="851" w:type="dxa"/>
            <w:tcBorders>
              <w:bottom w:val="single" w:color="auto" w:sz="4" w:space="0"/>
            </w:tcBorders>
            <w:vAlign w:val="center"/>
          </w:tcPr>
          <w:p w14:paraId="7E4D7E42">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JC028</w:t>
            </w:r>
          </w:p>
        </w:tc>
        <w:tc>
          <w:tcPr>
            <w:tcW w:w="709" w:type="dxa"/>
            <w:tcBorders>
              <w:bottom w:val="single" w:color="auto" w:sz="4" w:space="0"/>
            </w:tcBorders>
            <w:vAlign w:val="center"/>
          </w:tcPr>
          <w:p w14:paraId="683CCD29">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36</w:t>
            </w:r>
          </w:p>
        </w:tc>
        <w:tc>
          <w:tcPr>
            <w:tcW w:w="709" w:type="dxa"/>
            <w:tcBorders>
              <w:bottom w:val="single" w:color="auto" w:sz="4" w:space="0"/>
            </w:tcBorders>
            <w:vAlign w:val="center"/>
          </w:tcPr>
          <w:p w14:paraId="6B94A390">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12</w:t>
            </w:r>
          </w:p>
        </w:tc>
        <w:tc>
          <w:tcPr>
            <w:tcW w:w="709" w:type="dxa"/>
            <w:tcBorders>
              <w:bottom w:val="single" w:color="auto" w:sz="4" w:space="0"/>
            </w:tcBorders>
            <w:vAlign w:val="center"/>
          </w:tcPr>
          <w:p w14:paraId="737AA379">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24</w:t>
            </w:r>
          </w:p>
        </w:tc>
        <w:tc>
          <w:tcPr>
            <w:tcW w:w="510" w:type="dxa"/>
            <w:tcBorders>
              <w:bottom w:val="single" w:color="auto" w:sz="4" w:space="0"/>
            </w:tcBorders>
            <w:vAlign w:val="center"/>
          </w:tcPr>
          <w:p w14:paraId="418EEBF9">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4811F67B">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456155AC">
            <w:pPr>
              <w:snapToGrid w:val="0"/>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2D464947">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6C6E4216">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2</w:t>
            </w:r>
          </w:p>
        </w:tc>
        <w:tc>
          <w:tcPr>
            <w:tcW w:w="510" w:type="dxa"/>
            <w:tcBorders>
              <w:bottom w:val="single" w:color="auto" w:sz="4" w:space="0"/>
            </w:tcBorders>
            <w:vAlign w:val="center"/>
          </w:tcPr>
          <w:p w14:paraId="71BCB623">
            <w:pPr>
              <w:snapToGrid w:val="0"/>
              <w:rPr>
                <w:rFonts w:asciiTheme="minorEastAsia" w:hAnsiTheme="minorEastAsia" w:eastAsiaTheme="minorEastAsia" w:cstheme="minorEastAsia"/>
                <w:sz w:val="28"/>
                <w:szCs w:val="28"/>
                <w:lang w:eastAsia="zh-TW"/>
              </w:rPr>
            </w:pPr>
          </w:p>
        </w:tc>
        <w:tc>
          <w:tcPr>
            <w:tcW w:w="567" w:type="dxa"/>
            <w:tcBorders>
              <w:bottom w:val="single" w:color="auto" w:sz="4" w:space="0"/>
            </w:tcBorders>
            <w:vAlign w:val="center"/>
          </w:tcPr>
          <w:p w14:paraId="518D1252">
            <w:pPr>
              <w:snapToGrid w:val="0"/>
              <w:rPr>
                <w:rFonts w:asciiTheme="minorEastAsia" w:hAnsiTheme="minorEastAsia" w:eastAsiaTheme="minorEastAsia" w:cstheme="minorEastAsia"/>
                <w:sz w:val="28"/>
                <w:szCs w:val="28"/>
                <w:lang w:eastAsia="zh-TW"/>
              </w:rPr>
            </w:pPr>
          </w:p>
        </w:tc>
        <w:tc>
          <w:tcPr>
            <w:tcW w:w="567" w:type="dxa"/>
            <w:tcBorders>
              <w:bottom w:val="single" w:color="auto" w:sz="4" w:space="0"/>
            </w:tcBorders>
            <w:vAlign w:val="center"/>
          </w:tcPr>
          <w:p w14:paraId="492B9D61">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r>
      <w:tr w14:paraId="72B79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10" w:type="dxa"/>
            <w:vMerge w:val="continue"/>
            <w:tcBorders>
              <w:bottom w:val="single" w:color="auto" w:sz="4" w:space="0"/>
            </w:tcBorders>
            <w:vAlign w:val="center"/>
          </w:tcPr>
          <w:p w14:paraId="10E9B836">
            <w:pPr>
              <w:snapToGrid w:val="0"/>
              <w:spacing w:line="360" w:lineRule="auto"/>
              <w:jc w:val="center"/>
              <w:rPr>
                <w:rFonts w:asciiTheme="minorEastAsia" w:hAnsiTheme="minorEastAsia" w:eastAsiaTheme="minorEastAsia" w:cstheme="minorEastAsia"/>
                <w:sz w:val="24"/>
                <w:szCs w:val="24"/>
              </w:rPr>
            </w:pPr>
          </w:p>
        </w:tc>
        <w:tc>
          <w:tcPr>
            <w:tcW w:w="3147" w:type="dxa"/>
            <w:gridSpan w:val="4"/>
            <w:shd w:val="clear" w:color="auto" w:fill="D0CECE" w:themeFill="background2" w:themeFillShade="E6"/>
            <w:vAlign w:val="center"/>
          </w:tcPr>
          <w:p w14:paraId="55BC71F3">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小计</w:t>
            </w:r>
          </w:p>
        </w:tc>
        <w:tc>
          <w:tcPr>
            <w:tcW w:w="709" w:type="dxa"/>
            <w:shd w:val="clear" w:color="auto" w:fill="D0CECE" w:themeFill="background2" w:themeFillShade="E6"/>
            <w:vAlign w:val="center"/>
          </w:tcPr>
          <w:p w14:paraId="10A907DB">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108</w:t>
            </w:r>
          </w:p>
        </w:tc>
        <w:tc>
          <w:tcPr>
            <w:tcW w:w="709" w:type="dxa"/>
            <w:shd w:val="clear" w:color="auto" w:fill="D0CECE" w:themeFill="background2" w:themeFillShade="E6"/>
            <w:vAlign w:val="center"/>
          </w:tcPr>
          <w:p w14:paraId="159BD896">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58</w:t>
            </w:r>
          </w:p>
        </w:tc>
        <w:tc>
          <w:tcPr>
            <w:tcW w:w="709" w:type="dxa"/>
            <w:shd w:val="clear" w:color="auto" w:fill="D0CECE" w:themeFill="background2" w:themeFillShade="E6"/>
            <w:vAlign w:val="center"/>
          </w:tcPr>
          <w:p w14:paraId="76A0CA2F">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50</w:t>
            </w:r>
          </w:p>
        </w:tc>
        <w:tc>
          <w:tcPr>
            <w:tcW w:w="510" w:type="dxa"/>
            <w:shd w:val="clear" w:color="auto" w:fill="D0CECE" w:themeFill="background2" w:themeFillShade="E6"/>
            <w:vAlign w:val="center"/>
          </w:tcPr>
          <w:p w14:paraId="73F338B0">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626068DB">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2FA79082">
            <w:pPr>
              <w:snapToGrid w:val="0"/>
              <w:rPr>
                <w:rFonts w:asciiTheme="minorEastAsia" w:hAnsiTheme="minorEastAsia" w:eastAsiaTheme="minorEastAsia" w:cstheme="minorEastAsia"/>
                <w:sz w:val="24"/>
                <w:szCs w:val="24"/>
              </w:rPr>
            </w:pPr>
          </w:p>
        </w:tc>
        <w:tc>
          <w:tcPr>
            <w:tcW w:w="510" w:type="dxa"/>
            <w:shd w:val="clear" w:color="auto" w:fill="D0CECE" w:themeFill="background2" w:themeFillShade="E6"/>
            <w:vAlign w:val="center"/>
          </w:tcPr>
          <w:p w14:paraId="19279DB6">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6A6C3A3F">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510" w:type="dxa"/>
            <w:shd w:val="clear" w:color="auto" w:fill="D0CECE" w:themeFill="background2" w:themeFillShade="E6"/>
            <w:vAlign w:val="center"/>
          </w:tcPr>
          <w:p w14:paraId="64EEB223">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75A2CA86">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7DD7BC99">
            <w:pPr>
              <w:snapToGrid w:val="0"/>
              <w:rPr>
                <w:rFonts w:asciiTheme="minorEastAsia" w:hAnsiTheme="minorEastAsia" w:eastAsiaTheme="minorEastAsia" w:cstheme="minorEastAsia"/>
                <w:sz w:val="28"/>
                <w:szCs w:val="28"/>
              </w:rPr>
            </w:pPr>
          </w:p>
        </w:tc>
      </w:tr>
      <w:tr w14:paraId="709B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657" w:type="dxa"/>
            <w:gridSpan w:val="5"/>
            <w:shd w:val="clear" w:color="auto" w:fill="D0CECE" w:themeFill="background2" w:themeFillShade="E6"/>
            <w:vAlign w:val="center"/>
          </w:tcPr>
          <w:p w14:paraId="6C5D6E2F">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公共基础课学时合计</w:t>
            </w:r>
          </w:p>
        </w:tc>
        <w:tc>
          <w:tcPr>
            <w:tcW w:w="709" w:type="dxa"/>
            <w:shd w:val="clear" w:color="auto" w:fill="D0CECE" w:themeFill="background2" w:themeFillShade="E6"/>
            <w:vAlign w:val="center"/>
          </w:tcPr>
          <w:p w14:paraId="16AEBF91">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111</w:t>
            </w:r>
            <w:r>
              <w:rPr>
                <w:rFonts w:hint="eastAsia" w:asciiTheme="minorEastAsia" w:hAnsiTheme="minorEastAsia" w:eastAsiaTheme="minorEastAsia" w:cstheme="minorEastAsia"/>
                <w:sz w:val="24"/>
                <w:szCs w:val="24"/>
              </w:rPr>
              <w:t>6</w:t>
            </w:r>
          </w:p>
        </w:tc>
        <w:tc>
          <w:tcPr>
            <w:tcW w:w="709" w:type="dxa"/>
            <w:shd w:val="clear" w:color="auto" w:fill="D0CECE" w:themeFill="background2" w:themeFillShade="E6"/>
            <w:vAlign w:val="center"/>
          </w:tcPr>
          <w:p w14:paraId="35EEBB80">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402</w:t>
            </w:r>
          </w:p>
        </w:tc>
        <w:tc>
          <w:tcPr>
            <w:tcW w:w="709" w:type="dxa"/>
            <w:shd w:val="clear" w:color="auto" w:fill="D0CECE" w:themeFill="background2" w:themeFillShade="E6"/>
            <w:vAlign w:val="center"/>
          </w:tcPr>
          <w:p w14:paraId="51F2B286">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71</w:t>
            </w:r>
            <w:r>
              <w:rPr>
                <w:rFonts w:hint="eastAsia" w:asciiTheme="minorEastAsia" w:hAnsiTheme="minorEastAsia" w:eastAsiaTheme="minorEastAsia" w:cstheme="minorEastAsia"/>
                <w:sz w:val="24"/>
                <w:szCs w:val="24"/>
              </w:rPr>
              <w:t>4</w:t>
            </w:r>
          </w:p>
        </w:tc>
        <w:tc>
          <w:tcPr>
            <w:tcW w:w="510" w:type="dxa"/>
            <w:shd w:val="clear" w:color="auto" w:fill="D0CECE" w:themeFill="background2" w:themeFillShade="E6"/>
            <w:vAlign w:val="center"/>
          </w:tcPr>
          <w:p w14:paraId="499C7CB9">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D10A0BC">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3FD01BC4">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0A8DA364">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5DED736A">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013C4FC5">
            <w:pPr>
              <w:snapToGrid w:val="0"/>
              <w:rPr>
                <w:rFonts w:asciiTheme="minorEastAsia" w:hAnsiTheme="minorEastAsia" w:eastAsiaTheme="minorEastAsia" w:cstheme="minorEastAsia"/>
                <w:sz w:val="24"/>
                <w:szCs w:val="24"/>
                <w:lang w:eastAsia="zh-TW"/>
              </w:rPr>
            </w:pPr>
          </w:p>
        </w:tc>
        <w:tc>
          <w:tcPr>
            <w:tcW w:w="567" w:type="dxa"/>
            <w:shd w:val="clear" w:color="auto" w:fill="D0CECE" w:themeFill="background2" w:themeFillShade="E6"/>
            <w:vAlign w:val="center"/>
          </w:tcPr>
          <w:p w14:paraId="7B416D35">
            <w:pPr>
              <w:snapToGrid w:val="0"/>
              <w:rPr>
                <w:rFonts w:asciiTheme="minorEastAsia" w:hAnsiTheme="minorEastAsia" w:eastAsiaTheme="minorEastAsia" w:cstheme="minorEastAsia"/>
                <w:sz w:val="24"/>
                <w:szCs w:val="24"/>
                <w:lang w:eastAsia="zh-TW"/>
              </w:rPr>
            </w:pPr>
          </w:p>
        </w:tc>
        <w:tc>
          <w:tcPr>
            <w:tcW w:w="567" w:type="dxa"/>
            <w:shd w:val="clear" w:color="auto" w:fill="D0CECE" w:themeFill="background2" w:themeFillShade="E6"/>
            <w:vAlign w:val="center"/>
          </w:tcPr>
          <w:p w14:paraId="57F55339">
            <w:pPr>
              <w:snapToGrid w:val="0"/>
              <w:rPr>
                <w:rFonts w:asciiTheme="minorEastAsia" w:hAnsiTheme="minorEastAsia" w:eastAsiaTheme="minorEastAsia" w:cstheme="minorEastAsia"/>
                <w:sz w:val="24"/>
                <w:szCs w:val="24"/>
                <w:lang w:eastAsia="zh-TW"/>
              </w:rPr>
            </w:pPr>
          </w:p>
        </w:tc>
      </w:tr>
      <w:tr w14:paraId="4ADA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restart"/>
            <w:textDirection w:val="tbRlV"/>
            <w:vAlign w:val="center"/>
          </w:tcPr>
          <w:p w14:paraId="5567E671">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专业（技能）课</w:t>
            </w:r>
          </w:p>
        </w:tc>
        <w:tc>
          <w:tcPr>
            <w:tcW w:w="510" w:type="dxa"/>
            <w:vMerge w:val="restart"/>
            <w:textDirection w:val="tbRlV"/>
            <w:vAlign w:val="center"/>
          </w:tcPr>
          <w:p w14:paraId="311D28C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专业基础课</w:t>
            </w:r>
          </w:p>
        </w:tc>
        <w:tc>
          <w:tcPr>
            <w:tcW w:w="510" w:type="dxa"/>
            <w:vAlign w:val="center"/>
          </w:tcPr>
          <w:p w14:paraId="5C35E7D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276" w:type="dxa"/>
            <w:vAlign w:val="center"/>
          </w:tcPr>
          <w:p w14:paraId="63B837B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园林植物</w:t>
            </w:r>
          </w:p>
          <w:p w14:paraId="241A8D3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识别</w:t>
            </w:r>
          </w:p>
        </w:tc>
        <w:tc>
          <w:tcPr>
            <w:tcW w:w="851" w:type="dxa"/>
            <w:vAlign w:val="center"/>
          </w:tcPr>
          <w:p w14:paraId="5E73F8CD">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YL001</w:t>
            </w:r>
          </w:p>
        </w:tc>
        <w:tc>
          <w:tcPr>
            <w:tcW w:w="709" w:type="dxa"/>
            <w:vAlign w:val="center"/>
          </w:tcPr>
          <w:p w14:paraId="3EC7A0D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709" w:type="dxa"/>
            <w:vAlign w:val="center"/>
          </w:tcPr>
          <w:p w14:paraId="18603C1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709" w:type="dxa"/>
            <w:vAlign w:val="center"/>
          </w:tcPr>
          <w:p w14:paraId="5CF75A9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510" w:type="dxa"/>
            <w:vAlign w:val="center"/>
          </w:tcPr>
          <w:p w14:paraId="5F4CEFA6">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562627F4">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5BECAEF3">
            <w:pPr>
              <w:snapToGrid w:val="0"/>
              <w:rPr>
                <w:rFonts w:asciiTheme="minorEastAsia" w:hAnsiTheme="minorEastAsia" w:eastAsiaTheme="minorEastAsia" w:cstheme="minorEastAsia"/>
                <w:sz w:val="24"/>
                <w:szCs w:val="24"/>
                <w:lang w:eastAsia="zh-TW"/>
              </w:rPr>
            </w:pPr>
          </w:p>
        </w:tc>
        <w:tc>
          <w:tcPr>
            <w:tcW w:w="510" w:type="dxa"/>
            <w:vAlign w:val="center"/>
          </w:tcPr>
          <w:p w14:paraId="4E06DB25">
            <w:pPr>
              <w:snapToGrid w:val="0"/>
              <w:rPr>
                <w:rFonts w:asciiTheme="minorEastAsia" w:hAnsiTheme="minorEastAsia" w:eastAsiaTheme="minorEastAsia" w:cstheme="minorEastAsia"/>
                <w:sz w:val="24"/>
                <w:szCs w:val="24"/>
                <w:lang w:eastAsia="zh-TW"/>
              </w:rPr>
            </w:pPr>
          </w:p>
        </w:tc>
        <w:tc>
          <w:tcPr>
            <w:tcW w:w="510" w:type="dxa"/>
            <w:vAlign w:val="center"/>
          </w:tcPr>
          <w:p w14:paraId="7FCB3FFB">
            <w:pPr>
              <w:snapToGrid w:val="0"/>
              <w:rPr>
                <w:rFonts w:asciiTheme="minorEastAsia" w:hAnsiTheme="minorEastAsia" w:eastAsiaTheme="minorEastAsia" w:cstheme="minorEastAsia"/>
                <w:sz w:val="24"/>
                <w:szCs w:val="24"/>
                <w:lang w:eastAsia="zh-TW"/>
              </w:rPr>
            </w:pPr>
          </w:p>
        </w:tc>
        <w:tc>
          <w:tcPr>
            <w:tcW w:w="510" w:type="dxa"/>
            <w:vAlign w:val="center"/>
          </w:tcPr>
          <w:p w14:paraId="4AB35787">
            <w:pPr>
              <w:snapToGrid w:val="0"/>
              <w:rPr>
                <w:rFonts w:asciiTheme="minorEastAsia" w:hAnsiTheme="minorEastAsia" w:eastAsiaTheme="minorEastAsia" w:cstheme="minorEastAsia"/>
                <w:sz w:val="28"/>
                <w:szCs w:val="28"/>
                <w:lang w:eastAsia="zh-TW"/>
              </w:rPr>
            </w:pPr>
          </w:p>
        </w:tc>
        <w:tc>
          <w:tcPr>
            <w:tcW w:w="567" w:type="dxa"/>
            <w:vAlign w:val="center"/>
          </w:tcPr>
          <w:p w14:paraId="1BFA5E7E">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567" w:type="dxa"/>
            <w:vAlign w:val="center"/>
          </w:tcPr>
          <w:p w14:paraId="2E73E448">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p>
        </w:tc>
      </w:tr>
      <w:tr w14:paraId="3A550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04C247CC">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08D92859">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52EEEE85">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276" w:type="dxa"/>
            <w:vAlign w:val="center"/>
          </w:tcPr>
          <w:p w14:paraId="204C00B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中外园林史</w:t>
            </w:r>
          </w:p>
        </w:tc>
        <w:tc>
          <w:tcPr>
            <w:tcW w:w="851" w:type="dxa"/>
            <w:vAlign w:val="center"/>
          </w:tcPr>
          <w:p w14:paraId="0C46B154">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YL007</w:t>
            </w:r>
          </w:p>
        </w:tc>
        <w:tc>
          <w:tcPr>
            <w:tcW w:w="709" w:type="dxa"/>
            <w:vAlign w:val="center"/>
          </w:tcPr>
          <w:p w14:paraId="567653E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2E88061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709" w:type="dxa"/>
            <w:vAlign w:val="center"/>
          </w:tcPr>
          <w:p w14:paraId="18D7977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510" w:type="dxa"/>
            <w:vAlign w:val="center"/>
          </w:tcPr>
          <w:p w14:paraId="3C42C130">
            <w:pPr>
              <w:snapToGrid w:val="0"/>
              <w:rPr>
                <w:rFonts w:asciiTheme="minorEastAsia" w:hAnsiTheme="minorEastAsia" w:eastAsiaTheme="minorEastAsia" w:cstheme="minorEastAsia"/>
                <w:sz w:val="24"/>
                <w:szCs w:val="24"/>
                <w:lang w:eastAsia="zh-TW"/>
              </w:rPr>
            </w:pPr>
          </w:p>
        </w:tc>
        <w:tc>
          <w:tcPr>
            <w:tcW w:w="510" w:type="dxa"/>
            <w:vAlign w:val="center"/>
          </w:tcPr>
          <w:p w14:paraId="0ADAD348">
            <w:pPr>
              <w:snapToGrid w:val="0"/>
              <w:rPr>
                <w:rFonts w:asciiTheme="minorEastAsia" w:hAnsiTheme="minorEastAsia" w:eastAsiaTheme="minorEastAsia" w:cstheme="minorEastAsia"/>
                <w:sz w:val="24"/>
                <w:szCs w:val="24"/>
                <w:lang w:eastAsia="zh-TW"/>
              </w:rPr>
            </w:pPr>
          </w:p>
        </w:tc>
        <w:tc>
          <w:tcPr>
            <w:tcW w:w="510" w:type="dxa"/>
            <w:vAlign w:val="center"/>
          </w:tcPr>
          <w:p w14:paraId="5F33CF8E">
            <w:pPr>
              <w:snapToGrid w:val="0"/>
              <w:rPr>
                <w:rFonts w:asciiTheme="minorEastAsia" w:hAnsiTheme="minorEastAsia" w:eastAsiaTheme="minorEastAsia" w:cstheme="minorEastAsia"/>
                <w:sz w:val="24"/>
                <w:szCs w:val="24"/>
                <w:lang w:eastAsia="zh-TW"/>
              </w:rPr>
            </w:pPr>
          </w:p>
        </w:tc>
        <w:tc>
          <w:tcPr>
            <w:tcW w:w="510" w:type="dxa"/>
            <w:vAlign w:val="center"/>
          </w:tcPr>
          <w:p w14:paraId="1824A526">
            <w:pPr>
              <w:snapToGrid w:val="0"/>
              <w:rPr>
                <w:rFonts w:asciiTheme="minorEastAsia" w:hAnsiTheme="minorEastAsia" w:eastAsiaTheme="minorEastAsia" w:cstheme="minorEastAsia"/>
                <w:sz w:val="24"/>
                <w:szCs w:val="24"/>
                <w:lang w:eastAsia="zh-TW"/>
              </w:rPr>
            </w:pPr>
          </w:p>
        </w:tc>
        <w:tc>
          <w:tcPr>
            <w:tcW w:w="510" w:type="dxa"/>
            <w:vAlign w:val="center"/>
          </w:tcPr>
          <w:p w14:paraId="775AE0C7">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1E93D449">
            <w:pPr>
              <w:snapToGrid w:val="0"/>
              <w:rPr>
                <w:rFonts w:asciiTheme="minorEastAsia" w:hAnsiTheme="minorEastAsia" w:eastAsiaTheme="minorEastAsia" w:cstheme="minorEastAsia"/>
                <w:sz w:val="28"/>
                <w:szCs w:val="28"/>
                <w:lang w:eastAsia="zh-TW"/>
              </w:rPr>
            </w:pPr>
          </w:p>
        </w:tc>
        <w:tc>
          <w:tcPr>
            <w:tcW w:w="567" w:type="dxa"/>
            <w:vAlign w:val="center"/>
          </w:tcPr>
          <w:p w14:paraId="387C59A8">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c>
          <w:tcPr>
            <w:tcW w:w="567" w:type="dxa"/>
            <w:vAlign w:val="center"/>
          </w:tcPr>
          <w:p w14:paraId="44EC02A0">
            <w:pPr>
              <w:snapToGrid w:val="0"/>
              <w:rPr>
                <w:rFonts w:asciiTheme="minorEastAsia" w:hAnsiTheme="minorEastAsia" w:eastAsiaTheme="minorEastAsia" w:cstheme="minorEastAsia"/>
                <w:sz w:val="28"/>
                <w:szCs w:val="28"/>
              </w:rPr>
            </w:pPr>
          </w:p>
        </w:tc>
      </w:tr>
      <w:tr w14:paraId="0733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F88F835">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470798C4">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692C7DB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276" w:type="dxa"/>
            <w:vAlign w:val="center"/>
          </w:tcPr>
          <w:p w14:paraId="55F5FD2B">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园林制图</w:t>
            </w:r>
          </w:p>
        </w:tc>
        <w:tc>
          <w:tcPr>
            <w:tcW w:w="851" w:type="dxa"/>
            <w:vAlign w:val="center"/>
          </w:tcPr>
          <w:p w14:paraId="1F4EB5CB">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YL005</w:t>
            </w:r>
          </w:p>
        </w:tc>
        <w:tc>
          <w:tcPr>
            <w:tcW w:w="709" w:type="dxa"/>
            <w:vAlign w:val="center"/>
          </w:tcPr>
          <w:p w14:paraId="2CF5559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68</w:t>
            </w:r>
          </w:p>
        </w:tc>
        <w:tc>
          <w:tcPr>
            <w:tcW w:w="709" w:type="dxa"/>
            <w:vAlign w:val="center"/>
          </w:tcPr>
          <w:p w14:paraId="72EBD24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709" w:type="dxa"/>
            <w:vAlign w:val="center"/>
          </w:tcPr>
          <w:p w14:paraId="7C2A58E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3</w:t>
            </w:r>
            <w:r>
              <w:rPr>
                <w:rFonts w:hint="eastAsia" w:asciiTheme="minorEastAsia" w:hAnsiTheme="minorEastAsia" w:eastAsiaTheme="minorEastAsia" w:cstheme="minorEastAsia"/>
                <w:sz w:val="24"/>
                <w:szCs w:val="24"/>
              </w:rPr>
              <w:t>4</w:t>
            </w:r>
          </w:p>
        </w:tc>
        <w:tc>
          <w:tcPr>
            <w:tcW w:w="510" w:type="dxa"/>
            <w:vAlign w:val="center"/>
          </w:tcPr>
          <w:p w14:paraId="4F87927D">
            <w:pPr>
              <w:snapToGrid w:val="0"/>
              <w:rPr>
                <w:rFonts w:asciiTheme="minorEastAsia" w:hAnsiTheme="minorEastAsia" w:eastAsiaTheme="minorEastAsia" w:cstheme="minorEastAsia"/>
                <w:sz w:val="24"/>
                <w:szCs w:val="24"/>
                <w:lang w:eastAsia="zh-TW"/>
              </w:rPr>
            </w:pPr>
          </w:p>
        </w:tc>
        <w:tc>
          <w:tcPr>
            <w:tcW w:w="510" w:type="dxa"/>
            <w:vAlign w:val="center"/>
          </w:tcPr>
          <w:p w14:paraId="30966430">
            <w:pPr>
              <w:snapToGrid w:val="0"/>
              <w:rPr>
                <w:rFonts w:asciiTheme="minorEastAsia" w:hAnsiTheme="minorEastAsia" w:eastAsiaTheme="minorEastAsia" w:cstheme="minorEastAsia"/>
                <w:sz w:val="24"/>
                <w:szCs w:val="24"/>
                <w:lang w:eastAsia="zh-TW"/>
              </w:rPr>
            </w:pPr>
          </w:p>
        </w:tc>
        <w:tc>
          <w:tcPr>
            <w:tcW w:w="510" w:type="dxa"/>
            <w:vAlign w:val="center"/>
          </w:tcPr>
          <w:p w14:paraId="013FF1CA">
            <w:pPr>
              <w:snapToGrid w:val="0"/>
              <w:rPr>
                <w:rFonts w:asciiTheme="minorEastAsia" w:hAnsiTheme="minorEastAsia" w:eastAsiaTheme="minorEastAsia" w:cstheme="minorEastAsia"/>
                <w:sz w:val="24"/>
                <w:szCs w:val="24"/>
                <w:lang w:eastAsia="zh-TW"/>
              </w:rPr>
            </w:pPr>
          </w:p>
        </w:tc>
        <w:tc>
          <w:tcPr>
            <w:tcW w:w="510" w:type="dxa"/>
            <w:vAlign w:val="center"/>
          </w:tcPr>
          <w:p w14:paraId="587D71A5">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4</w:t>
            </w:r>
          </w:p>
        </w:tc>
        <w:tc>
          <w:tcPr>
            <w:tcW w:w="510" w:type="dxa"/>
            <w:vAlign w:val="center"/>
          </w:tcPr>
          <w:p w14:paraId="71527671">
            <w:pPr>
              <w:snapToGrid w:val="0"/>
              <w:rPr>
                <w:rFonts w:asciiTheme="minorEastAsia" w:hAnsiTheme="minorEastAsia" w:eastAsiaTheme="minorEastAsia" w:cstheme="minorEastAsia"/>
                <w:sz w:val="24"/>
                <w:szCs w:val="24"/>
                <w:lang w:eastAsia="zh-TW"/>
              </w:rPr>
            </w:pPr>
          </w:p>
        </w:tc>
        <w:tc>
          <w:tcPr>
            <w:tcW w:w="510" w:type="dxa"/>
            <w:vAlign w:val="center"/>
          </w:tcPr>
          <w:p w14:paraId="46B72A30">
            <w:pPr>
              <w:snapToGrid w:val="0"/>
              <w:rPr>
                <w:rFonts w:asciiTheme="minorEastAsia" w:hAnsiTheme="minorEastAsia" w:eastAsiaTheme="minorEastAsia" w:cstheme="minorEastAsia"/>
                <w:sz w:val="28"/>
                <w:szCs w:val="28"/>
                <w:lang w:eastAsia="zh-TW"/>
              </w:rPr>
            </w:pPr>
          </w:p>
        </w:tc>
        <w:tc>
          <w:tcPr>
            <w:tcW w:w="567" w:type="dxa"/>
            <w:vAlign w:val="center"/>
          </w:tcPr>
          <w:p w14:paraId="68A49D32">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c>
          <w:tcPr>
            <w:tcW w:w="567" w:type="dxa"/>
            <w:vAlign w:val="center"/>
          </w:tcPr>
          <w:p w14:paraId="0A7A20F5">
            <w:pPr>
              <w:snapToGrid w:val="0"/>
              <w:rPr>
                <w:rFonts w:asciiTheme="minorEastAsia" w:hAnsiTheme="minorEastAsia" w:eastAsiaTheme="minorEastAsia" w:cstheme="minorEastAsia"/>
                <w:sz w:val="28"/>
                <w:szCs w:val="28"/>
                <w:lang w:eastAsia="zh-TW"/>
              </w:rPr>
            </w:pPr>
          </w:p>
        </w:tc>
      </w:tr>
      <w:tr w14:paraId="65F8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73617349">
            <w:pPr>
              <w:snapToGrid w:val="0"/>
              <w:spacing w:line="360" w:lineRule="auto"/>
              <w:jc w:val="center"/>
              <w:rPr>
                <w:rFonts w:asciiTheme="minorEastAsia" w:hAnsiTheme="minorEastAsia" w:eastAsiaTheme="minorEastAsia" w:cstheme="minorEastAsia"/>
                <w:sz w:val="24"/>
                <w:szCs w:val="24"/>
              </w:rPr>
            </w:pPr>
          </w:p>
        </w:tc>
        <w:tc>
          <w:tcPr>
            <w:tcW w:w="510" w:type="dxa"/>
            <w:vMerge w:val="continue"/>
            <w:tcBorders>
              <w:bottom w:val="single" w:color="auto" w:sz="4" w:space="0"/>
            </w:tcBorders>
            <w:vAlign w:val="center"/>
          </w:tcPr>
          <w:p w14:paraId="13C83996">
            <w:pPr>
              <w:snapToGrid w:val="0"/>
              <w:spacing w:line="360" w:lineRule="auto"/>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5BDCD615">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276" w:type="dxa"/>
            <w:tcBorders>
              <w:bottom w:val="single" w:color="auto" w:sz="4" w:space="0"/>
            </w:tcBorders>
            <w:vAlign w:val="center"/>
          </w:tcPr>
          <w:p w14:paraId="516B5F6A">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园林测量</w:t>
            </w:r>
          </w:p>
        </w:tc>
        <w:tc>
          <w:tcPr>
            <w:tcW w:w="851" w:type="dxa"/>
            <w:tcBorders>
              <w:bottom w:val="single" w:color="auto" w:sz="4" w:space="0"/>
            </w:tcBorders>
            <w:vAlign w:val="center"/>
          </w:tcPr>
          <w:p w14:paraId="26091A16">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YL004</w:t>
            </w:r>
          </w:p>
        </w:tc>
        <w:tc>
          <w:tcPr>
            <w:tcW w:w="709" w:type="dxa"/>
            <w:tcBorders>
              <w:bottom w:val="single" w:color="auto" w:sz="4" w:space="0"/>
            </w:tcBorders>
            <w:vAlign w:val="center"/>
          </w:tcPr>
          <w:p w14:paraId="27879C3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106</w:t>
            </w:r>
          </w:p>
        </w:tc>
        <w:tc>
          <w:tcPr>
            <w:tcW w:w="709" w:type="dxa"/>
            <w:tcBorders>
              <w:bottom w:val="single" w:color="auto" w:sz="4" w:space="0"/>
            </w:tcBorders>
            <w:vAlign w:val="center"/>
          </w:tcPr>
          <w:p w14:paraId="5D1F03D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709" w:type="dxa"/>
            <w:tcBorders>
              <w:bottom w:val="single" w:color="auto" w:sz="4" w:space="0"/>
            </w:tcBorders>
            <w:vAlign w:val="center"/>
          </w:tcPr>
          <w:p w14:paraId="35D1DAE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w:t>
            </w:r>
          </w:p>
        </w:tc>
        <w:tc>
          <w:tcPr>
            <w:tcW w:w="510" w:type="dxa"/>
            <w:tcBorders>
              <w:bottom w:val="single" w:color="auto" w:sz="4" w:space="0"/>
            </w:tcBorders>
            <w:vAlign w:val="center"/>
          </w:tcPr>
          <w:p w14:paraId="18E094B1">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1A7B18E4">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1BAF3359">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tcBorders>
              <w:bottom w:val="single" w:color="auto" w:sz="4" w:space="0"/>
            </w:tcBorders>
            <w:vAlign w:val="center"/>
          </w:tcPr>
          <w:p w14:paraId="475320D4">
            <w:pPr>
              <w:snapToGrid w:val="0"/>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2</w:t>
            </w:r>
          </w:p>
        </w:tc>
        <w:tc>
          <w:tcPr>
            <w:tcW w:w="510" w:type="dxa"/>
            <w:tcBorders>
              <w:bottom w:val="single" w:color="auto" w:sz="4" w:space="0"/>
            </w:tcBorders>
            <w:vAlign w:val="center"/>
          </w:tcPr>
          <w:p w14:paraId="1005412A">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65A62E4F">
            <w:pPr>
              <w:snapToGrid w:val="0"/>
              <w:rPr>
                <w:rFonts w:asciiTheme="minorEastAsia" w:hAnsiTheme="minorEastAsia" w:eastAsiaTheme="minorEastAsia" w:cstheme="minorEastAsia"/>
                <w:sz w:val="28"/>
                <w:szCs w:val="28"/>
                <w:lang w:eastAsia="zh-TW"/>
              </w:rPr>
            </w:pPr>
          </w:p>
        </w:tc>
        <w:tc>
          <w:tcPr>
            <w:tcW w:w="567" w:type="dxa"/>
            <w:tcBorders>
              <w:bottom w:val="single" w:color="auto" w:sz="4" w:space="0"/>
            </w:tcBorders>
            <w:vAlign w:val="center"/>
          </w:tcPr>
          <w:p w14:paraId="1E1CCCD8">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c>
          <w:tcPr>
            <w:tcW w:w="567" w:type="dxa"/>
            <w:tcBorders>
              <w:bottom w:val="single" w:color="auto" w:sz="4" w:space="0"/>
            </w:tcBorders>
            <w:vAlign w:val="center"/>
          </w:tcPr>
          <w:p w14:paraId="37CEAD52">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r>
      <w:tr w14:paraId="5137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0" w:type="dxa"/>
            <w:vMerge w:val="continue"/>
            <w:vAlign w:val="center"/>
          </w:tcPr>
          <w:p w14:paraId="6EB86621">
            <w:pPr>
              <w:snapToGrid w:val="0"/>
              <w:spacing w:line="360" w:lineRule="auto"/>
              <w:jc w:val="center"/>
              <w:rPr>
                <w:rFonts w:asciiTheme="minorEastAsia" w:hAnsiTheme="minorEastAsia" w:eastAsiaTheme="minorEastAsia" w:cstheme="minorEastAsia"/>
                <w:sz w:val="24"/>
                <w:szCs w:val="24"/>
              </w:rPr>
            </w:pPr>
          </w:p>
        </w:tc>
        <w:tc>
          <w:tcPr>
            <w:tcW w:w="3147" w:type="dxa"/>
            <w:gridSpan w:val="4"/>
            <w:shd w:val="clear" w:color="auto" w:fill="D0CECE" w:themeFill="background2" w:themeFillShade="E6"/>
            <w:vAlign w:val="center"/>
          </w:tcPr>
          <w:p w14:paraId="79B22991">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小计</w:t>
            </w:r>
          </w:p>
        </w:tc>
        <w:tc>
          <w:tcPr>
            <w:tcW w:w="709" w:type="dxa"/>
            <w:shd w:val="clear" w:color="auto" w:fill="D0CECE" w:themeFill="background2" w:themeFillShade="E6"/>
            <w:vAlign w:val="center"/>
          </w:tcPr>
          <w:p w14:paraId="6060096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3</w:t>
            </w:r>
            <w:r>
              <w:rPr>
                <w:rFonts w:hint="eastAsia" w:asciiTheme="minorEastAsia" w:hAnsiTheme="minorEastAsia" w:eastAsiaTheme="minorEastAsia" w:cstheme="minorEastAsia"/>
                <w:sz w:val="24"/>
                <w:szCs w:val="24"/>
              </w:rPr>
              <w:t>54</w:t>
            </w:r>
          </w:p>
        </w:tc>
        <w:tc>
          <w:tcPr>
            <w:tcW w:w="709" w:type="dxa"/>
            <w:shd w:val="clear" w:color="auto" w:fill="D0CECE" w:themeFill="background2" w:themeFillShade="E6"/>
            <w:vAlign w:val="center"/>
          </w:tcPr>
          <w:p w14:paraId="0589D8A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1</w:t>
            </w:r>
            <w:r>
              <w:rPr>
                <w:rFonts w:hint="eastAsia" w:asciiTheme="minorEastAsia" w:hAnsiTheme="minorEastAsia" w:eastAsiaTheme="minorEastAsia" w:cstheme="minorEastAsia"/>
                <w:sz w:val="24"/>
                <w:szCs w:val="24"/>
              </w:rPr>
              <w:t>68</w:t>
            </w:r>
          </w:p>
        </w:tc>
        <w:tc>
          <w:tcPr>
            <w:tcW w:w="709" w:type="dxa"/>
            <w:shd w:val="clear" w:color="auto" w:fill="D0CECE" w:themeFill="background2" w:themeFillShade="E6"/>
            <w:vAlign w:val="center"/>
          </w:tcPr>
          <w:p w14:paraId="249E619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1</w:t>
            </w:r>
            <w:r>
              <w:rPr>
                <w:rFonts w:hint="eastAsia" w:asciiTheme="minorEastAsia" w:hAnsiTheme="minorEastAsia" w:eastAsiaTheme="minorEastAsia" w:cstheme="minorEastAsia"/>
                <w:sz w:val="24"/>
                <w:szCs w:val="24"/>
              </w:rPr>
              <w:t>86</w:t>
            </w:r>
          </w:p>
        </w:tc>
        <w:tc>
          <w:tcPr>
            <w:tcW w:w="510" w:type="dxa"/>
            <w:shd w:val="clear" w:color="auto" w:fill="D0CECE" w:themeFill="background2" w:themeFillShade="E6"/>
            <w:vAlign w:val="center"/>
          </w:tcPr>
          <w:p w14:paraId="4125FC3A">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16C82205">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4F053F47">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9F69525">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4B736B3B">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F40E895">
            <w:pPr>
              <w:snapToGrid w:val="0"/>
              <w:rPr>
                <w:rFonts w:asciiTheme="minorEastAsia" w:hAnsiTheme="minorEastAsia" w:eastAsiaTheme="minorEastAsia" w:cstheme="minorEastAsia"/>
                <w:sz w:val="24"/>
                <w:szCs w:val="24"/>
                <w:lang w:eastAsia="zh-TW"/>
              </w:rPr>
            </w:pPr>
          </w:p>
        </w:tc>
        <w:tc>
          <w:tcPr>
            <w:tcW w:w="567" w:type="dxa"/>
            <w:shd w:val="clear" w:color="auto" w:fill="D0CECE" w:themeFill="background2" w:themeFillShade="E6"/>
            <w:vAlign w:val="center"/>
          </w:tcPr>
          <w:p w14:paraId="1A8AC26D">
            <w:pPr>
              <w:snapToGrid w:val="0"/>
              <w:rPr>
                <w:rFonts w:asciiTheme="minorEastAsia" w:hAnsiTheme="minorEastAsia" w:eastAsiaTheme="minorEastAsia" w:cstheme="minorEastAsia"/>
                <w:sz w:val="24"/>
                <w:szCs w:val="24"/>
                <w:lang w:eastAsia="zh-TW"/>
              </w:rPr>
            </w:pPr>
          </w:p>
        </w:tc>
        <w:tc>
          <w:tcPr>
            <w:tcW w:w="567" w:type="dxa"/>
            <w:shd w:val="clear" w:color="auto" w:fill="D0CECE" w:themeFill="background2" w:themeFillShade="E6"/>
            <w:vAlign w:val="center"/>
          </w:tcPr>
          <w:p w14:paraId="6DB126F0">
            <w:pPr>
              <w:snapToGrid w:val="0"/>
              <w:rPr>
                <w:rFonts w:asciiTheme="minorEastAsia" w:hAnsiTheme="minorEastAsia" w:eastAsiaTheme="minorEastAsia" w:cstheme="minorEastAsia"/>
                <w:sz w:val="24"/>
                <w:szCs w:val="24"/>
                <w:lang w:eastAsia="zh-TW"/>
              </w:rPr>
            </w:pPr>
          </w:p>
        </w:tc>
      </w:tr>
      <w:tr w14:paraId="377D3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481ABB2E">
            <w:pPr>
              <w:snapToGrid w:val="0"/>
              <w:spacing w:line="360" w:lineRule="auto"/>
              <w:jc w:val="center"/>
              <w:rPr>
                <w:rFonts w:asciiTheme="minorEastAsia" w:hAnsiTheme="minorEastAsia" w:eastAsiaTheme="minorEastAsia" w:cstheme="minorEastAsia"/>
                <w:sz w:val="24"/>
                <w:szCs w:val="24"/>
              </w:rPr>
            </w:pPr>
          </w:p>
        </w:tc>
        <w:tc>
          <w:tcPr>
            <w:tcW w:w="510" w:type="dxa"/>
            <w:vMerge w:val="restart"/>
            <w:textDirection w:val="tbRlV"/>
            <w:vAlign w:val="center"/>
          </w:tcPr>
          <w:p w14:paraId="564DF5A8">
            <w:pPr>
              <w:snapToGrid w:val="0"/>
              <w:spacing w:line="360" w:lineRule="auto"/>
              <w:ind w:left="113" w:right="113"/>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专业核心课</w:t>
            </w:r>
          </w:p>
        </w:tc>
        <w:tc>
          <w:tcPr>
            <w:tcW w:w="510" w:type="dxa"/>
            <w:vAlign w:val="center"/>
          </w:tcPr>
          <w:p w14:paraId="523E0012">
            <w:pPr>
              <w:snapToGrid w:val="0"/>
              <w:spacing w:line="360" w:lineRule="auto"/>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5</w:t>
            </w:r>
          </w:p>
        </w:tc>
        <w:tc>
          <w:tcPr>
            <w:tcW w:w="1276" w:type="dxa"/>
            <w:vAlign w:val="center"/>
          </w:tcPr>
          <w:p w14:paraId="53D3994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w:t>
            </w:r>
          </w:p>
          <w:p w14:paraId="4D298BD1">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植物生产</w:t>
            </w:r>
          </w:p>
        </w:tc>
        <w:tc>
          <w:tcPr>
            <w:tcW w:w="851" w:type="dxa"/>
            <w:vAlign w:val="center"/>
          </w:tcPr>
          <w:p w14:paraId="008CD9B2">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YL017</w:t>
            </w:r>
          </w:p>
        </w:tc>
        <w:tc>
          <w:tcPr>
            <w:tcW w:w="709" w:type="dxa"/>
            <w:vAlign w:val="center"/>
          </w:tcPr>
          <w:p w14:paraId="2C242A6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108</w:t>
            </w:r>
          </w:p>
        </w:tc>
        <w:tc>
          <w:tcPr>
            <w:tcW w:w="709" w:type="dxa"/>
            <w:vAlign w:val="center"/>
          </w:tcPr>
          <w:p w14:paraId="7E6E95F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709" w:type="dxa"/>
            <w:vAlign w:val="center"/>
          </w:tcPr>
          <w:p w14:paraId="257B5B9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510" w:type="dxa"/>
            <w:vAlign w:val="center"/>
          </w:tcPr>
          <w:p w14:paraId="1285A504">
            <w:pPr>
              <w:snapToGrid w:val="0"/>
              <w:rPr>
                <w:rFonts w:asciiTheme="minorEastAsia" w:hAnsiTheme="minorEastAsia" w:eastAsiaTheme="minorEastAsia" w:cstheme="minorEastAsia"/>
                <w:sz w:val="24"/>
                <w:szCs w:val="24"/>
                <w:lang w:eastAsia="zh-TW"/>
              </w:rPr>
            </w:pPr>
          </w:p>
        </w:tc>
        <w:tc>
          <w:tcPr>
            <w:tcW w:w="510" w:type="dxa"/>
            <w:vAlign w:val="center"/>
          </w:tcPr>
          <w:p w14:paraId="17753907">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0C36BB32">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4BCB65BA">
            <w:pPr>
              <w:snapToGrid w:val="0"/>
              <w:rPr>
                <w:rFonts w:asciiTheme="minorEastAsia" w:hAnsiTheme="minorEastAsia" w:eastAsiaTheme="minorEastAsia" w:cstheme="minorEastAsia"/>
                <w:sz w:val="24"/>
                <w:szCs w:val="24"/>
                <w:lang w:eastAsia="zh-TW"/>
              </w:rPr>
            </w:pPr>
          </w:p>
        </w:tc>
        <w:tc>
          <w:tcPr>
            <w:tcW w:w="510" w:type="dxa"/>
            <w:vAlign w:val="center"/>
          </w:tcPr>
          <w:p w14:paraId="050B20FC">
            <w:pPr>
              <w:snapToGrid w:val="0"/>
              <w:rPr>
                <w:rFonts w:asciiTheme="minorEastAsia" w:hAnsiTheme="minorEastAsia" w:eastAsiaTheme="minorEastAsia" w:cstheme="minorEastAsia"/>
                <w:sz w:val="24"/>
                <w:szCs w:val="24"/>
              </w:rPr>
            </w:pPr>
          </w:p>
        </w:tc>
        <w:tc>
          <w:tcPr>
            <w:tcW w:w="510" w:type="dxa"/>
            <w:vAlign w:val="center"/>
          </w:tcPr>
          <w:p w14:paraId="6E41AD6E">
            <w:pPr>
              <w:snapToGrid w:val="0"/>
              <w:rPr>
                <w:rFonts w:asciiTheme="minorEastAsia" w:hAnsiTheme="minorEastAsia" w:eastAsiaTheme="minorEastAsia" w:cstheme="minorEastAsia"/>
                <w:sz w:val="28"/>
                <w:szCs w:val="28"/>
                <w:lang w:eastAsia="zh-TW"/>
              </w:rPr>
            </w:pPr>
          </w:p>
        </w:tc>
        <w:tc>
          <w:tcPr>
            <w:tcW w:w="567" w:type="dxa"/>
            <w:vAlign w:val="center"/>
          </w:tcPr>
          <w:p w14:paraId="70EFA90A">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p>
        </w:tc>
        <w:tc>
          <w:tcPr>
            <w:tcW w:w="567" w:type="dxa"/>
            <w:vAlign w:val="center"/>
          </w:tcPr>
          <w:p w14:paraId="467B9BDF">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r>
      <w:tr w14:paraId="3AE0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099AC5BE">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4573F0B2">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37E17BBD">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276" w:type="dxa"/>
            <w:vAlign w:val="center"/>
          </w:tcPr>
          <w:p w14:paraId="76C8733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园林植物</w:t>
            </w:r>
          </w:p>
          <w:p w14:paraId="5141FC0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栽培与养护</w:t>
            </w:r>
          </w:p>
        </w:tc>
        <w:tc>
          <w:tcPr>
            <w:tcW w:w="851" w:type="dxa"/>
            <w:vAlign w:val="center"/>
          </w:tcPr>
          <w:p w14:paraId="6EB18F8D">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YL011</w:t>
            </w:r>
          </w:p>
        </w:tc>
        <w:tc>
          <w:tcPr>
            <w:tcW w:w="709" w:type="dxa"/>
            <w:vAlign w:val="center"/>
          </w:tcPr>
          <w:p w14:paraId="2650D42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104</w:t>
            </w:r>
          </w:p>
        </w:tc>
        <w:tc>
          <w:tcPr>
            <w:tcW w:w="709" w:type="dxa"/>
            <w:vAlign w:val="center"/>
          </w:tcPr>
          <w:p w14:paraId="0284887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w:t>
            </w:r>
          </w:p>
        </w:tc>
        <w:tc>
          <w:tcPr>
            <w:tcW w:w="709" w:type="dxa"/>
            <w:vAlign w:val="center"/>
          </w:tcPr>
          <w:p w14:paraId="03B5CA1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w:t>
            </w:r>
          </w:p>
        </w:tc>
        <w:tc>
          <w:tcPr>
            <w:tcW w:w="510" w:type="dxa"/>
            <w:vAlign w:val="center"/>
          </w:tcPr>
          <w:p w14:paraId="57C46B3F">
            <w:pPr>
              <w:snapToGrid w:val="0"/>
              <w:rPr>
                <w:rFonts w:asciiTheme="minorEastAsia" w:hAnsiTheme="minorEastAsia" w:eastAsiaTheme="minorEastAsia" w:cstheme="minorEastAsia"/>
                <w:sz w:val="24"/>
                <w:szCs w:val="24"/>
                <w:lang w:eastAsia="zh-TW"/>
              </w:rPr>
            </w:pPr>
          </w:p>
        </w:tc>
        <w:tc>
          <w:tcPr>
            <w:tcW w:w="510" w:type="dxa"/>
            <w:vAlign w:val="center"/>
          </w:tcPr>
          <w:p w14:paraId="4C2DEEF8">
            <w:pPr>
              <w:snapToGrid w:val="0"/>
              <w:rPr>
                <w:rFonts w:asciiTheme="minorEastAsia" w:hAnsiTheme="minorEastAsia" w:eastAsiaTheme="minorEastAsia" w:cstheme="minorEastAsia"/>
                <w:sz w:val="24"/>
                <w:szCs w:val="24"/>
                <w:lang w:eastAsia="zh-TW"/>
              </w:rPr>
            </w:pPr>
          </w:p>
        </w:tc>
        <w:tc>
          <w:tcPr>
            <w:tcW w:w="510" w:type="dxa"/>
            <w:vAlign w:val="center"/>
          </w:tcPr>
          <w:p w14:paraId="455F9A92">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5C8B7978">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43B22A5F">
            <w:pPr>
              <w:snapToGrid w:val="0"/>
              <w:rPr>
                <w:rFonts w:asciiTheme="minorEastAsia" w:hAnsiTheme="minorEastAsia" w:eastAsiaTheme="minorEastAsia" w:cstheme="minorEastAsia"/>
                <w:sz w:val="24"/>
                <w:szCs w:val="24"/>
              </w:rPr>
            </w:pPr>
          </w:p>
        </w:tc>
        <w:tc>
          <w:tcPr>
            <w:tcW w:w="510" w:type="dxa"/>
            <w:vAlign w:val="center"/>
          </w:tcPr>
          <w:p w14:paraId="3539181A">
            <w:pPr>
              <w:snapToGrid w:val="0"/>
              <w:rPr>
                <w:rFonts w:asciiTheme="minorEastAsia" w:hAnsiTheme="minorEastAsia" w:eastAsiaTheme="minorEastAsia" w:cstheme="minorEastAsia"/>
                <w:sz w:val="28"/>
                <w:szCs w:val="28"/>
                <w:lang w:eastAsia="zh-TW"/>
              </w:rPr>
            </w:pPr>
          </w:p>
        </w:tc>
        <w:tc>
          <w:tcPr>
            <w:tcW w:w="567" w:type="dxa"/>
            <w:vAlign w:val="center"/>
          </w:tcPr>
          <w:p w14:paraId="0FC01C51">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c>
          <w:tcPr>
            <w:tcW w:w="567" w:type="dxa"/>
            <w:vAlign w:val="center"/>
          </w:tcPr>
          <w:p w14:paraId="698F5D08">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r>
      <w:tr w14:paraId="48234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79D05502">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6E19AADE">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0419BF4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1276" w:type="dxa"/>
            <w:vAlign w:val="center"/>
          </w:tcPr>
          <w:p w14:paraId="6AB7573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园林植物有害生物防治</w:t>
            </w:r>
          </w:p>
        </w:tc>
        <w:tc>
          <w:tcPr>
            <w:tcW w:w="851" w:type="dxa"/>
            <w:vAlign w:val="center"/>
          </w:tcPr>
          <w:p w14:paraId="3903F96F">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YL006</w:t>
            </w:r>
          </w:p>
        </w:tc>
        <w:tc>
          <w:tcPr>
            <w:tcW w:w="709" w:type="dxa"/>
            <w:vAlign w:val="center"/>
          </w:tcPr>
          <w:p w14:paraId="226A1992">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104</w:t>
            </w:r>
          </w:p>
        </w:tc>
        <w:tc>
          <w:tcPr>
            <w:tcW w:w="709" w:type="dxa"/>
            <w:vAlign w:val="center"/>
          </w:tcPr>
          <w:p w14:paraId="2C0F1C3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70</w:t>
            </w:r>
          </w:p>
        </w:tc>
        <w:tc>
          <w:tcPr>
            <w:tcW w:w="709" w:type="dxa"/>
            <w:vAlign w:val="center"/>
          </w:tcPr>
          <w:p w14:paraId="463A9BC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510" w:type="dxa"/>
            <w:vAlign w:val="center"/>
          </w:tcPr>
          <w:p w14:paraId="4B2AE1D5">
            <w:pPr>
              <w:snapToGrid w:val="0"/>
              <w:rPr>
                <w:rFonts w:asciiTheme="minorEastAsia" w:hAnsiTheme="minorEastAsia" w:eastAsiaTheme="minorEastAsia" w:cstheme="minorEastAsia"/>
                <w:sz w:val="24"/>
                <w:szCs w:val="24"/>
                <w:lang w:eastAsia="zh-TW"/>
              </w:rPr>
            </w:pPr>
          </w:p>
        </w:tc>
        <w:tc>
          <w:tcPr>
            <w:tcW w:w="510" w:type="dxa"/>
            <w:vAlign w:val="center"/>
          </w:tcPr>
          <w:p w14:paraId="1AA51EA0">
            <w:pPr>
              <w:snapToGrid w:val="0"/>
              <w:rPr>
                <w:rFonts w:asciiTheme="minorEastAsia" w:hAnsiTheme="minorEastAsia" w:eastAsiaTheme="minorEastAsia" w:cstheme="minorEastAsia"/>
                <w:sz w:val="24"/>
                <w:szCs w:val="24"/>
                <w:lang w:eastAsia="zh-TW"/>
              </w:rPr>
            </w:pPr>
          </w:p>
        </w:tc>
        <w:tc>
          <w:tcPr>
            <w:tcW w:w="510" w:type="dxa"/>
            <w:vAlign w:val="center"/>
          </w:tcPr>
          <w:p w14:paraId="1277A6D2">
            <w:pPr>
              <w:snapToGrid w:val="0"/>
              <w:rPr>
                <w:rFonts w:asciiTheme="minorEastAsia" w:hAnsiTheme="minorEastAsia" w:eastAsiaTheme="minorEastAsia" w:cstheme="minorEastAsia"/>
                <w:sz w:val="24"/>
                <w:szCs w:val="24"/>
                <w:lang w:eastAsia="zh-TW"/>
              </w:rPr>
            </w:pPr>
          </w:p>
        </w:tc>
        <w:tc>
          <w:tcPr>
            <w:tcW w:w="510" w:type="dxa"/>
            <w:vAlign w:val="center"/>
          </w:tcPr>
          <w:p w14:paraId="1E86FCC7">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4B65DF67">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27D7A3E5">
            <w:pPr>
              <w:snapToGrid w:val="0"/>
              <w:rPr>
                <w:rFonts w:asciiTheme="minorEastAsia" w:hAnsiTheme="minorEastAsia" w:eastAsiaTheme="minorEastAsia" w:cstheme="minorEastAsia"/>
                <w:sz w:val="28"/>
                <w:szCs w:val="28"/>
                <w:lang w:eastAsia="zh-TW"/>
              </w:rPr>
            </w:pPr>
          </w:p>
        </w:tc>
        <w:tc>
          <w:tcPr>
            <w:tcW w:w="567" w:type="dxa"/>
            <w:vAlign w:val="center"/>
          </w:tcPr>
          <w:p w14:paraId="180F3576">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c>
          <w:tcPr>
            <w:tcW w:w="567" w:type="dxa"/>
            <w:vAlign w:val="center"/>
          </w:tcPr>
          <w:p w14:paraId="420D8284">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r>
      <w:tr w14:paraId="1388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2B6BB51F">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6BB371F3">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6D1FEC1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1276" w:type="dxa"/>
            <w:vAlign w:val="center"/>
          </w:tcPr>
          <w:p w14:paraId="3D549E3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园林工程施工图识读</w:t>
            </w:r>
          </w:p>
        </w:tc>
        <w:tc>
          <w:tcPr>
            <w:tcW w:w="851" w:type="dxa"/>
            <w:vAlign w:val="center"/>
          </w:tcPr>
          <w:p w14:paraId="6ACE1123">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YL010</w:t>
            </w:r>
          </w:p>
        </w:tc>
        <w:tc>
          <w:tcPr>
            <w:tcW w:w="709" w:type="dxa"/>
            <w:vAlign w:val="center"/>
          </w:tcPr>
          <w:p w14:paraId="3F6FFD6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68</w:t>
            </w:r>
          </w:p>
        </w:tc>
        <w:tc>
          <w:tcPr>
            <w:tcW w:w="709" w:type="dxa"/>
            <w:vAlign w:val="center"/>
          </w:tcPr>
          <w:p w14:paraId="74D4D6E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709" w:type="dxa"/>
            <w:vAlign w:val="center"/>
          </w:tcPr>
          <w:p w14:paraId="04A2796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510" w:type="dxa"/>
            <w:vAlign w:val="center"/>
          </w:tcPr>
          <w:p w14:paraId="7D06935F">
            <w:pPr>
              <w:snapToGrid w:val="0"/>
              <w:rPr>
                <w:rFonts w:asciiTheme="minorEastAsia" w:hAnsiTheme="minorEastAsia" w:eastAsiaTheme="minorEastAsia" w:cstheme="minorEastAsia"/>
                <w:sz w:val="24"/>
                <w:szCs w:val="24"/>
              </w:rPr>
            </w:pPr>
          </w:p>
        </w:tc>
        <w:tc>
          <w:tcPr>
            <w:tcW w:w="510" w:type="dxa"/>
            <w:vAlign w:val="center"/>
          </w:tcPr>
          <w:p w14:paraId="096AE6BF">
            <w:pPr>
              <w:snapToGrid w:val="0"/>
              <w:rPr>
                <w:rFonts w:asciiTheme="minorEastAsia" w:hAnsiTheme="minorEastAsia" w:eastAsiaTheme="minorEastAsia" w:cstheme="minorEastAsia"/>
                <w:sz w:val="24"/>
                <w:szCs w:val="24"/>
                <w:lang w:eastAsia="zh-TW"/>
              </w:rPr>
            </w:pPr>
          </w:p>
        </w:tc>
        <w:tc>
          <w:tcPr>
            <w:tcW w:w="510" w:type="dxa"/>
            <w:vAlign w:val="center"/>
          </w:tcPr>
          <w:p w14:paraId="0A0BD780">
            <w:pPr>
              <w:snapToGrid w:val="0"/>
              <w:rPr>
                <w:rFonts w:asciiTheme="minorEastAsia" w:hAnsiTheme="minorEastAsia" w:eastAsiaTheme="minorEastAsia" w:cstheme="minorEastAsia"/>
                <w:sz w:val="24"/>
                <w:szCs w:val="24"/>
                <w:lang w:eastAsia="zh-TW"/>
              </w:rPr>
            </w:pPr>
          </w:p>
        </w:tc>
        <w:tc>
          <w:tcPr>
            <w:tcW w:w="510" w:type="dxa"/>
            <w:vAlign w:val="center"/>
          </w:tcPr>
          <w:p w14:paraId="0693E4E4">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69FBD8E9">
            <w:pPr>
              <w:snapToGrid w:val="0"/>
              <w:rPr>
                <w:rFonts w:asciiTheme="minorEastAsia" w:hAnsiTheme="minorEastAsia" w:eastAsiaTheme="minorEastAsia" w:cstheme="minorEastAsia"/>
                <w:sz w:val="24"/>
                <w:szCs w:val="24"/>
                <w:lang w:eastAsia="zh-TW"/>
              </w:rPr>
            </w:pPr>
          </w:p>
        </w:tc>
        <w:tc>
          <w:tcPr>
            <w:tcW w:w="510" w:type="dxa"/>
            <w:vAlign w:val="center"/>
          </w:tcPr>
          <w:p w14:paraId="648C1292">
            <w:pPr>
              <w:snapToGrid w:val="0"/>
              <w:rPr>
                <w:rFonts w:asciiTheme="minorEastAsia" w:hAnsiTheme="minorEastAsia" w:eastAsiaTheme="minorEastAsia" w:cstheme="minorEastAsia"/>
                <w:sz w:val="28"/>
                <w:szCs w:val="28"/>
                <w:lang w:eastAsia="zh-TW"/>
              </w:rPr>
            </w:pPr>
          </w:p>
        </w:tc>
        <w:tc>
          <w:tcPr>
            <w:tcW w:w="567" w:type="dxa"/>
            <w:vAlign w:val="center"/>
          </w:tcPr>
          <w:p w14:paraId="08E005AD">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c>
          <w:tcPr>
            <w:tcW w:w="567" w:type="dxa"/>
            <w:vAlign w:val="center"/>
          </w:tcPr>
          <w:p w14:paraId="65DF4403">
            <w:pPr>
              <w:snapToGrid w:val="0"/>
              <w:rPr>
                <w:rFonts w:asciiTheme="minorEastAsia" w:hAnsiTheme="minorEastAsia" w:eastAsiaTheme="minorEastAsia" w:cstheme="minorEastAsia"/>
                <w:sz w:val="28"/>
                <w:szCs w:val="28"/>
                <w:lang w:eastAsia="zh-TW"/>
              </w:rPr>
            </w:pPr>
          </w:p>
        </w:tc>
      </w:tr>
      <w:tr w14:paraId="35BB9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E2E9472">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1C1E07B0">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1B5F1C7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1276" w:type="dxa"/>
            <w:vAlign w:val="center"/>
          </w:tcPr>
          <w:p w14:paraId="46DD48E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园林机械</w:t>
            </w:r>
          </w:p>
          <w:p w14:paraId="751F038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设备使用</w:t>
            </w:r>
          </w:p>
          <w:p w14:paraId="733FC92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与维护</w:t>
            </w:r>
          </w:p>
        </w:tc>
        <w:tc>
          <w:tcPr>
            <w:tcW w:w="851" w:type="dxa"/>
            <w:vAlign w:val="center"/>
          </w:tcPr>
          <w:p w14:paraId="164EC4AB">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YL016</w:t>
            </w:r>
          </w:p>
        </w:tc>
        <w:tc>
          <w:tcPr>
            <w:tcW w:w="709" w:type="dxa"/>
            <w:vAlign w:val="center"/>
          </w:tcPr>
          <w:p w14:paraId="049B607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70</w:t>
            </w:r>
          </w:p>
        </w:tc>
        <w:tc>
          <w:tcPr>
            <w:tcW w:w="709" w:type="dxa"/>
            <w:vAlign w:val="center"/>
          </w:tcPr>
          <w:p w14:paraId="7571D8C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1E49409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510" w:type="dxa"/>
            <w:vAlign w:val="center"/>
          </w:tcPr>
          <w:p w14:paraId="6B9679D2">
            <w:pPr>
              <w:snapToGrid w:val="0"/>
              <w:rPr>
                <w:rFonts w:asciiTheme="minorEastAsia" w:hAnsiTheme="minorEastAsia" w:eastAsiaTheme="minorEastAsia" w:cstheme="minorEastAsia"/>
                <w:sz w:val="24"/>
                <w:szCs w:val="24"/>
                <w:lang w:eastAsia="zh-TW"/>
              </w:rPr>
            </w:pPr>
          </w:p>
        </w:tc>
        <w:tc>
          <w:tcPr>
            <w:tcW w:w="510" w:type="dxa"/>
            <w:vAlign w:val="center"/>
          </w:tcPr>
          <w:p w14:paraId="31BBB593">
            <w:pPr>
              <w:snapToGrid w:val="0"/>
              <w:rPr>
                <w:rFonts w:asciiTheme="minorEastAsia" w:hAnsiTheme="minorEastAsia" w:eastAsiaTheme="minorEastAsia" w:cstheme="minorEastAsia"/>
                <w:sz w:val="24"/>
                <w:szCs w:val="24"/>
                <w:lang w:eastAsia="zh-TW"/>
              </w:rPr>
            </w:pPr>
          </w:p>
        </w:tc>
        <w:tc>
          <w:tcPr>
            <w:tcW w:w="510" w:type="dxa"/>
            <w:vAlign w:val="center"/>
          </w:tcPr>
          <w:p w14:paraId="034BC744">
            <w:pPr>
              <w:snapToGrid w:val="0"/>
              <w:rPr>
                <w:rFonts w:asciiTheme="minorEastAsia" w:hAnsiTheme="minorEastAsia" w:eastAsiaTheme="minorEastAsia" w:cstheme="minorEastAsia"/>
                <w:sz w:val="24"/>
                <w:szCs w:val="24"/>
                <w:lang w:eastAsia="zh-TW"/>
              </w:rPr>
            </w:pPr>
          </w:p>
        </w:tc>
        <w:tc>
          <w:tcPr>
            <w:tcW w:w="510" w:type="dxa"/>
            <w:vAlign w:val="center"/>
          </w:tcPr>
          <w:p w14:paraId="439BFB09">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03EF4145">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4D194B6D">
            <w:pPr>
              <w:snapToGrid w:val="0"/>
              <w:rPr>
                <w:rFonts w:asciiTheme="minorEastAsia" w:hAnsiTheme="minorEastAsia" w:eastAsiaTheme="minorEastAsia" w:cstheme="minorEastAsia"/>
                <w:sz w:val="28"/>
                <w:szCs w:val="28"/>
              </w:rPr>
            </w:pPr>
          </w:p>
        </w:tc>
        <w:tc>
          <w:tcPr>
            <w:tcW w:w="567" w:type="dxa"/>
            <w:vAlign w:val="center"/>
          </w:tcPr>
          <w:p w14:paraId="2B2EED1A">
            <w:pPr>
              <w:snapToGrid w:val="0"/>
              <w:rPr>
                <w:rFonts w:asciiTheme="minorEastAsia" w:hAnsiTheme="minorEastAsia" w:eastAsiaTheme="minorEastAsia" w:cstheme="minorEastAsia"/>
                <w:sz w:val="28"/>
                <w:szCs w:val="28"/>
                <w:lang w:eastAsia="zh-TW"/>
              </w:rPr>
            </w:pPr>
          </w:p>
        </w:tc>
        <w:tc>
          <w:tcPr>
            <w:tcW w:w="567" w:type="dxa"/>
            <w:vAlign w:val="center"/>
          </w:tcPr>
          <w:p w14:paraId="14C27312">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p w14:paraId="57D3F1D6">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r>
      <w:tr w14:paraId="4AE4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2F35A79B">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2A079EF2">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26BE1066">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276" w:type="dxa"/>
            <w:vAlign w:val="center"/>
          </w:tcPr>
          <w:p w14:paraId="3729051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家庭园艺</w:t>
            </w:r>
          </w:p>
        </w:tc>
        <w:tc>
          <w:tcPr>
            <w:tcW w:w="851" w:type="dxa"/>
            <w:vAlign w:val="center"/>
          </w:tcPr>
          <w:p w14:paraId="4B0069AC">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YL018</w:t>
            </w:r>
          </w:p>
        </w:tc>
        <w:tc>
          <w:tcPr>
            <w:tcW w:w="709" w:type="dxa"/>
            <w:vAlign w:val="center"/>
          </w:tcPr>
          <w:p w14:paraId="2FA5157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w:t>
            </w:r>
          </w:p>
        </w:tc>
        <w:tc>
          <w:tcPr>
            <w:tcW w:w="709" w:type="dxa"/>
            <w:vAlign w:val="center"/>
          </w:tcPr>
          <w:p w14:paraId="4D73816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w:t>
            </w:r>
          </w:p>
        </w:tc>
        <w:tc>
          <w:tcPr>
            <w:tcW w:w="709" w:type="dxa"/>
            <w:vAlign w:val="center"/>
          </w:tcPr>
          <w:p w14:paraId="0602206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70</w:t>
            </w:r>
          </w:p>
        </w:tc>
        <w:tc>
          <w:tcPr>
            <w:tcW w:w="510" w:type="dxa"/>
            <w:vAlign w:val="center"/>
          </w:tcPr>
          <w:p w14:paraId="44CD61A9">
            <w:pPr>
              <w:snapToGrid w:val="0"/>
              <w:rPr>
                <w:rFonts w:asciiTheme="minorEastAsia" w:hAnsiTheme="minorEastAsia" w:eastAsiaTheme="minorEastAsia" w:cstheme="minorEastAsia"/>
                <w:sz w:val="24"/>
                <w:szCs w:val="24"/>
                <w:lang w:eastAsia="zh-TW"/>
              </w:rPr>
            </w:pPr>
          </w:p>
        </w:tc>
        <w:tc>
          <w:tcPr>
            <w:tcW w:w="510" w:type="dxa"/>
            <w:vAlign w:val="center"/>
          </w:tcPr>
          <w:p w14:paraId="2BF91034">
            <w:pPr>
              <w:snapToGrid w:val="0"/>
              <w:rPr>
                <w:rFonts w:asciiTheme="minorEastAsia" w:hAnsiTheme="minorEastAsia" w:eastAsiaTheme="minorEastAsia" w:cstheme="minorEastAsia"/>
                <w:sz w:val="24"/>
                <w:szCs w:val="24"/>
                <w:lang w:eastAsia="zh-TW"/>
              </w:rPr>
            </w:pPr>
          </w:p>
        </w:tc>
        <w:tc>
          <w:tcPr>
            <w:tcW w:w="510" w:type="dxa"/>
            <w:vAlign w:val="center"/>
          </w:tcPr>
          <w:p w14:paraId="37D64BB1">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648BFF68">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1EBA68F0">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7924A6BB">
            <w:pPr>
              <w:snapToGrid w:val="0"/>
              <w:rPr>
                <w:rFonts w:asciiTheme="minorEastAsia" w:hAnsiTheme="minorEastAsia" w:eastAsiaTheme="minorEastAsia" w:cstheme="minorEastAsia"/>
                <w:sz w:val="28"/>
                <w:szCs w:val="28"/>
                <w:lang w:eastAsia="zh-TW"/>
              </w:rPr>
            </w:pPr>
          </w:p>
        </w:tc>
        <w:tc>
          <w:tcPr>
            <w:tcW w:w="567" w:type="dxa"/>
            <w:vAlign w:val="center"/>
          </w:tcPr>
          <w:p w14:paraId="171DBA60">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p w14:paraId="2B38DD00">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c>
          <w:tcPr>
            <w:tcW w:w="567" w:type="dxa"/>
            <w:vAlign w:val="center"/>
          </w:tcPr>
          <w:p w14:paraId="55D21018">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r>
      <w:tr w14:paraId="56CB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AD6EEB4">
            <w:pPr>
              <w:snapToGrid w:val="0"/>
              <w:spacing w:line="360" w:lineRule="auto"/>
              <w:jc w:val="center"/>
              <w:rPr>
                <w:rFonts w:asciiTheme="minorEastAsia" w:hAnsiTheme="minorEastAsia" w:eastAsiaTheme="minorEastAsia" w:cstheme="minorEastAsia"/>
                <w:sz w:val="24"/>
                <w:szCs w:val="24"/>
              </w:rPr>
            </w:pPr>
          </w:p>
        </w:tc>
        <w:tc>
          <w:tcPr>
            <w:tcW w:w="510" w:type="dxa"/>
            <w:vMerge w:val="continue"/>
            <w:tcBorders>
              <w:bottom w:val="single" w:color="auto" w:sz="4" w:space="0"/>
            </w:tcBorders>
            <w:vAlign w:val="center"/>
          </w:tcPr>
          <w:p w14:paraId="0164A73A">
            <w:pPr>
              <w:snapToGrid w:val="0"/>
              <w:spacing w:line="360" w:lineRule="auto"/>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3131B55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1276" w:type="dxa"/>
            <w:tcBorders>
              <w:bottom w:val="single" w:color="auto" w:sz="4" w:space="0"/>
            </w:tcBorders>
            <w:vAlign w:val="center"/>
          </w:tcPr>
          <w:p w14:paraId="695F0D6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庭园</w:t>
            </w:r>
          </w:p>
          <w:p w14:paraId="7F1CBA0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工程施工</w:t>
            </w:r>
          </w:p>
        </w:tc>
        <w:tc>
          <w:tcPr>
            <w:tcW w:w="851" w:type="dxa"/>
            <w:tcBorders>
              <w:bottom w:val="single" w:color="auto" w:sz="4" w:space="0"/>
            </w:tcBorders>
            <w:vAlign w:val="center"/>
          </w:tcPr>
          <w:p w14:paraId="3F0CC1F7">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YL012</w:t>
            </w:r>
          </w:p>
        </w:tc>
        <w:tc>
          <w:tcPr>
            <w:tcW w:w="709" w:type="dxa"/>
            <w:tcBorders>
              <w:bottom w:val="single" w:color="auto" w:sz="4" w:space="0"/>
            </w:tcBorders>
            <w:vAlign w:val="center"/>
          </w:tcPr>
          <w:p w14:paraId="2428B73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709" w:type="dxa"/>
            <w:tcBorders>
              <w:bottom w:val="single" w:color="auto" w:sz="4" w:space="0"/>
            </w:tcBorders>
            <w:vAlign w:val="center"/>
          </w:tcPr>
          <w:p w14:paraId="5CD6EFB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709" w:type="dxa"/>
            <w:tcBorders>
              <w:bottom w:val="single" w:color="auto" w:sz="4" w:space="0"/>
            </w:tcBorders>
            <w:vAlign w:val="center"/>
          </w:tcPr>
          <w:p w14:paraId="2DE2013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510" w:type="dxa"/>
            <w:tcBorders>
              <w:bottom w:val="single" w:color="auto" w:sz="4" w:space="0"/>
            </w:tcBorders>
            <w:vAlign w:val="center"/>
          </w:tcPr>
          <w:p w14:paraId="1E173385">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05348D00">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71E7D95E">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56BE1ECA">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25AF2FBA">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tcBorders>
              <w:bottom w:val="single" w:color="auto" w:sz="4" w:space="0"/>
            </w:tcBorders>
            <w:vAlign w:val="center"/>
          </w:tcPr>
          <w:p w14:paraId="000BFDFF">
            <w:pPr>
              <w:snapToGrid w:val="0"/>
              <w:rPr>
                <w:rFonts w:asciiTheme="minorEastAsia" w:hAnsiTheme="minorEastAsia" w:eastAsiaTheme="minorEastAsia" w:cstheme="minorEastAsia"/>
                <w:sz w:val="28"/>
                <w:szCs w:val="28"/>
                <w:lang w:eastAsia="zh-TW"/>
              </w:rPr>
            </w:pPr>
          </w:p>
        </w:tc>
        <w:tc>
          <w:tcPr>
            <w:tcW w:w="567" w:type="dxa"/>
            <w:tcBorders>
              <w:bottom w:val="single" w:color="auto" w:sz="4" w:space="0"/>
            </w:tcBorders>
            <w:vAlign w:val="center"/>
          </w:tcPr>
          <w:p w14:paraId="0D9284EF">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c>
          <w:tcPr>
            <w:tcW w:w="567" w:type="dxa"/>
            <w:tcBorders>
              <w:bottom w:val="single" w:color="auto" w:sz="4" w:space="0"/>
            </w:tcBorders>
            <w:vAlign w:val="center"/>
          </w:tcPr>
          <w:p w14:paraId="41D4AF37">
            <w:pPr>
              <w:snapToGrid w:val="0"/>
              <w:rPr>
                <w:rFonts w:asciiTheme="minorEastAsia" w:hAnsiTheme="minorEastAsia" w:eastAsiaTheme="minorEastAsia" w:cstheme="minorEastAsia"/>
                <w:sz w:val="28"/>
                <w:szCs w:val="28"/>
                <w:lang w:eastAsia="zh-TW"/>
              </w:rPr>
            </w:pPr>
          </w:p>
        </w:tc>
      </w:tr>
      <w:tr w14:paraId="3028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10" w:type="dxa"/>
            <w:vMerge w:val="continue"/>
            <w:vAlign w:val="center"/>
          </w:tcPr>
          <w:p w14:paraId="3773BC30">
            <w:pPr>
              <w:snapToGrid w:val="0"/>
              <w:spacing w:line="360" w:lineRule="auto"/>
              <w:jc w:val="center"/>
              <w:rPr>
                <w:rFonts w:asciiTheme="minorEastAsia" w:hAnsiTheme="minorEastAsia" w:eastAsiaTheme="minorEastAsia" w:cstheme="minorEastAsia"/>
                <w:sz w:val="24"/>
                <w:szCs w:val="24"/>
              </w:rPr>
            </w:pPr>
          </w:p>
        </w:tc>
        <w:tc>
          <w:tcPr>
            <w:tcW w:w="3147" w:type="dxa"/>
            <w:gridSpan w:val="4"/>
            <w:shd w:val="clear" w:color="auto" w:fill="D0CECE" w:themeFill="background2" w:themeFillShade="E6"/>
            <w:vAlign w:val="center"/>
          </w:tcPr>
          <w:p w14:paraId="6C0E0FB6">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小计</w:t>
            </w:r>
          </w:p>
        </w:tc>
        <w:tc>
          <w:tcPr>
            <w:tcW w:w="709" w:type="dxa"/>
            <w:shd w:val="clear" w:color="auto" w:fill="D0CECE" w:themeFill="background2" w:themeFillShade="E6"/>
            <w:vAlign w:val="center"/>
          </w:tcPr>
          <w:p w14:paraId="748AE94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738</w:t>
            </w:r>
          </w:p>
        </w:tc>
        <w:tc>
          <w:tcPr>
            <w:tcW w:w="709" w:type="dxa"/>
            <w:shd w:val="clear" w:color="auto" w:fill="D0CECE" w:themeFill="background2" w:themeFillShade="E6"/>
            <w:vAlign w:val="center"/>
          </w:tcPr>
          <w:p w14:paraId="0F048B4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436</w:t>
            </w:r>
          </w:p>
        </w:tc>
        <w:tc>
          <w:tcPr>
            <w:tcW w:w="709" w:type="dxa"/>
            <w:shd w:val="clear" w:color="auto" w:fill="D0CECE" w:themeFill="background2" w:themeFillShade="E6"/>
            <w:vAlign w:val="center"/>
          </w:tcPr>
          <w:p w14:paraId="24B675E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302</w:t>
            </w:r>
          </w:p>
        </w:tc>
        <w:tc>
          <w:tcPr>
            <w:tcW w:w="510" w:type="dxa"/>
            <w:shd w:val="clear" w:color="auto" w:fill="D0CECE" w:themeFill="background2" w:themeFillShade="E6"/>
            <w:vAlign w:val="center"/>
          </w:tcPr>
          <w:p w14:paraId="564610BE">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02300B6E">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0C6BA4C">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9AB9E03">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F8C14E0">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87E26C0">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44BB338E">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036121B8">
            <w:pPr>
              <w:snapToGrid w:val="0"/>
              <w:rPr>
                <w:rFonts w:asciiTheme="minorEastAsia" w:hAnsiTheme="minorEastAsia" w:eastAsiaTheme="minorEastAsia" w:cstheme="minorEastAsia"/>
                <w:sz w:val="28"/>
                <w:szCs w:val="28"/>
              </w:rPr>
            </w:pPr>
          </w:p>
        </w:tc>
      </w:tr>
      <w:tr w14:paraId="0151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B053A7C">
            <w:pPr>
              <w:snapToGrid w:val="0"/>
              <w:spacing w:line="360" w:lineRule="auto"/>
              <w:jc w:val="center"/>
              <w:rPr>
                <w:rFonts w:asciiTheme="minorEastAsia" w:hAnsiTheme="minorEastAsia" w:eastAsiaTheme="minorEastAsia" w:cstheme="minorEastAsia"/>
                <w:sz w:val="24"/>
                <w:szCs w:val="24"/>
              </w:rPr>
            </w:pPr>
          </w:p>
        </w:tc>
        <w:tc>
          <w:tcPr>
            <w:tcW w:w="510" w:type="dxa"/>
            <w:vMerge w:val="restart"/>
            <w:textDirection w:val="tbRlV"/>
            <w:vAlign w:val="center"/>
          </w:tcPr>
          <w:p w14:paraId="6EBA6AC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专业选修课</w:t>
            </w:r>
          </w:p>
        </w:tc>
        <w:tc>
          <w:tcPr>
            <w:tcW w:w="510" w:type="dxa"/>
            <w:vAlign w:val="center"/>
          </w:tcPr>
          <w:p w14:paraId="5D29CAB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1276" w:type="dxa"/>
            <w:vAlign w:val="center"/>
          </w:tcPr>
          <w:p w14:paraId="3C4FB18D">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lang w:eastAsia="zh-TW"/>
              </w:rPr>
              <w:t>园林美术</w:t>
            </w:r>
          </w:p>
        </w:tc>
        <w:tc>
          <w:tcPr>
            <w:tcW w:w="851" w:type="dxa"/>
            <w:vAlign w:val="center"/>
          </w:tcPr>
          <w:p w14:paraId="3D0492A4">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YL002</w:t>
            </w:r>
          </w:p>
        </w:tc>
        <w:tc>
          <w:tcPr>
            <w:tcW w:w="709" w:type="dxa"/>
            <w:vAlign w:val="center"/>
          </w:tcPr>
          <w:p w14:paraId="38E4431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709" w:type="dxa"/>
            <w:vAlign w:val="center"/>
          </w:tcPr>
          <w:p w14:paraId="4D1438B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709" w:type="dxa"/>
            <w:vAlign w:val="center"/>
          </w:tcPr>
          <w:p w14:paraId="714811F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510" w:type="dxa"/>
            <w:vAlign w:val="center"/>
          </w:tcPr>
          <w:p w14:paraId="205ED407">
            <w:pPr>
              <w:snapToGrid w:val="0"/>
              <w:rPr>
                <w:rFonts w:asciiTheme="minorEastAsia" w:hAnsiTheme="minorEastAsia" w:eastAsiaTheme="minorEastAsia" w:cstheme="minorEastAsia"/>
                <w:sz w:val="24"/>
                <w:szCs w:val="24"/>
                <w:lang w:eastAsia="zh-TW"/>
              </w:rPr>
            </w:pPr>
          </w:p>
        </w:tc>
        <w:tc>
          <w:tcPr>
            <w:tcW w:w="510" w:type="dxa"/>
            <w:vAlign w:val="center"/>
          </w:tcPr>
          <w:p w14:paraId="415EB201">
            <w:pPr>
              <w:snapToGrid w:val="0"/>
              <w:rPr>
                <w:rFonts w:asciiTheme="minorEastAsia" w:hAnsiTheme="minorEastAsia" w:eastAsiaTheme="minorEastAsia" w:cstheme="minorEastAsia"/>
                <w:sz w:val="24"/>
                <w:szCs w:val="24"/>
                <w:lang w:eastAsia="zh-TW"/>
              </w:rPr>
            </w:pPr>
          </w:p>
        </w:tc>
        <w:tc>
          <w:tcPr>
            <w:tcW w:w="510" w:type="dxa"/>
            <w:vAlign w:val="center"/>
          </w:tcPr>
          <w:p w14:paraId="5F51F070">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381F7EEC">
            <w:pPr>
              <w:snapToGrid w:val="0"/>
              <w:rPr>
                <w:rFonts w:asciiTheme="minorEastAsia" w:hAnsiTheme="minorEastAsia" w:eastAsiaTheme="minorEastAsia" w:cstheme="minorEastAsia"/>
                <w:sz w:val="24"/>
                <w:szCs w:val="24"/>
                <w:lang w:eastAsia="zh-TW"/>
              </w:rPr>
            </w:pPr>
          </w:p>
        </w:tc>
        <w:tc>
          <w:tcPr>
            <w:tcW w:w="510" w:type="dxa"/>
            <w:vAlign w:val="center"/>
          </w:tcPr>
          <w:p w14:paraId="30CFE314">
            <w:pPr>
              <w:snapToGrid w:val="0"/>
              <w:rPr>
                <w:rFonts w:asciiTheme="minorEastAsia" w:hAnsiTheme="minorEastAsia" w:eastAsiaTheme="minorEastAsia" w:cstheme="minorEastAsia"/>
                <w:sz w:val="24"/>
                <w:szCs w:val="24"/>
                <w:lang w:eastAsia="zh-TW"/>
              </w:rPr>
            </w:pPr>
          </w:p>
        </w:tc>
        <w:tc>
          <w:tcPr>
            <w:tcW w:w="510" w:type="dxa"/>
            <w:vAlign w:val="center"/>
          </w:tcPr>
          <w:p w14:paraId="5E6A29BA">
            <w:pPr>
              <w:snapToGrid w:val="0"/>
              <w:rPr>
                <w:rFonts w:asciiTheme="minorEastAsia" w:hAnsiTheme="minorEastAsia" w:eastAsiaTheme="minorEastAsia" w:cstheme="minorEastAsia"/>
                <w:sz w:val="28"/>
                <w:szCs w:val="28"/>
                <w:lang w:eastAsia="zh-TW"/>
              </w:rPr>
            </w:pPr>
          </w:p>
        </w:tc>
        <w:tc>
          <w:tcPr>
            <w:tcW w:w="567" w:type="dxa"/>
            <w:vAlign w:val="center"/>
          </w:tcPr>
          <w:p w14:paraId="0F49E69C">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c>
          <w:tcPr>
            <w:tcW w:w="567" w:type="dxa"/>
            <w:vAlign w:val="center"/>
          </w:tcPr>
          <w:p w14:paraId="0039D443">
            <w:pPr>
              <w:snapToGrid w:val="0"/>
              <w:rPr>
                <w:rFonts w:asciiTheme="minorEastAsia" w:hAnsiTheme="minorEastAsia" w:eastAsiaTheme="minorEastAsia" w:cstheme="minorEastAsia"/>
                <w:sz w:val="28"/>
                <w:szCs w:val="28"/>
                <w:lang w:eastAsia="zh-TW"/>
              </w:rPr>
            </w:pPr>
          </w:p>
        </w:tc>
      </w:tr>
      <w:tr w14:paraId="1838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7BBE6C6">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478B447D">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134B091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1276" w:type="dxa"/>
            <w:vAlign w:val="center"/>
          </w:tcPr>
          <w:p w14:paraId="3C81D39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计算机辅助设计</w:t>
            </w:r>
          </w:p>
          <w:p w14:paraId="4629FF2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AutoCAD</w:t>
            </w:r>
          </w:p>
        </w:tc>
        <w:tc>
          <w:tcPr>
            <w:tcW w:w="851" w:type="dxa"/>
            <w:vAlign w:val="center"/>
          </w:tcPr>
          <w:p w14:paraId="4AEB433A">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YL008</w:t>
            </w:r>
          </w:p>
        </w:tc>
        <w:tc>
          <w:tcPr>
            <w:tcW w:w="709" w:type="dxa"/>
            <w:vAlign w:val="center"/>
          </w:tcPr>
          <w:p w14:paraId="6B0C589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709" w:type="dxa"/>
            <w:vAlign w:val="center"/>
          </w:tcPr>
          <w:p w14:paraId="2301D22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709" w:type="dxa"/>
            <w:vAlign w:val="center"/>
          </w:tcPr>
          <w:p w14:paraId="1355DD3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510" w:type="dxa"/>
            <w:vAlign w:val="center"/>
          </w:tcPr>
          <w:p w14:paraId="724A8F37">
            <w:pPr>
              <w:snapToGrid w:val="0"/>
              <w:rPr>
                <w:rFonts w:asciiTheme="minorEastAsia" w:hAnsiTheme="minorEastAsia" w:eastAsiaTheme="minorEastAsia" w:cstheme="minorEastAsia"/>
                <w:sz w:val="24"/>
                <w:szCs w:val="24"/>
                <w:lang w:eastAsia="zh-TW"/>
              </w:rPr>
            </w:pPr>
          </w:p>
        </w:tc>
        <w:tc>
          <w:tcPr>
            <w:tcW w:w="510" w:type="dxa"/>
            <w:vAlign w:val="center"/>
          </w:tcPr>
          <w:p w14:paraId="06FA88E2">
            <w:pPr>
              <w:snapToGrid w:val="0"/>
              <w:rPr>
                <w:rFonts w:asciiTheme="minorEastAsia" w:hAnsiTheme="minorEastAsia" w:eastAsiaTheme="minorEastAsia" w:cstheme="minorEastAsia"/>
                <w:sz w:val="24"/>
                <w:szCs w:val="24"/>
                <w:lang w:eastAsia="zh-TW"/>
              </w:rPr>
            </w:pPr>
          </w:p>
        </w:tc>
        <w:tc>
          <w:tcPr>
            <w:tcW w:w="510" w:type="dxa"/>
            <w:vAlign w:val="center"/>
          </w:tcPr>
          <w:p w14:paraId="219DDC47">
            <w:pPr>
              <w:snapToGrid w:val="0"/>
              <w:rPr>
                <w:rFonts w:asciiTheme="minorEastAsia" w:hAnsiTheme="minorEastAsia" w:eastAsiaTheme="minorEastAsia" w:cstheme="minorEastAsia"/>
                <w:sz w:val="24"/>
                <w:szCs w:val="24"/>
                <w:lang w:eastAsia="zh-TW"/>
              </w:rPr>
            </w:pPr>
          </w:p>
        </w:tc>
        <w:tc>
          <w:tcPr>
            <w:tcW w:w="510" w:type="dxa"/>
            <w:vAlign w:val="center"/>
          </w:tcPr>
          <w:p w14:paraId="21A01AB8">
            <w:pPr>
              <w:snapToGrid w:val="0"/>
              <w:rPr>
                <w:rFonts w:asciiTheme="minorEastAsia" w:hAnsiTheme="minorEastAsia" w:eastAsiaTheme="minorEastAsia" w:cstheme="minorEastAsia"/>
                <w:sz w:val="24"/>
                <w:szCs w:val="24"/>
                <w:lang w:eastAsia="zh-TW"/>
              </w:rPr>
            </w:pPr>
          </w:p>
        </w:tc>
        <w:tc>
          <w:tcPr>
            <w:tcW w:w="510" w:type="dxa"/>
            <w:vAlign w:val="center"/>
          </w:tcPr>
          <w:p w14:paraId="502496E9">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407533CF">
            <w:pPr>
              <w:snapToGrid w:val="0"/>
              <w:rPr>
                <w:rFonts w:asciiTheme="minorEastAsia" w:hAnsiTheme="minorEastAsia" w:eastAsiaTheme="minorEastAsia" w:cstheme="minorEastAsia"/>
                <w:sz w:val="28"/>
                <w:szCs w:val="28"/>
                <w:lang w:eastAsia="zh-TW"/>
              </w:rPr>
            </w:pPr>
          </w:p>
        </w:tc>
        <w:tc>
          <w:tcPr>
            <w:tcW w:w="567" w:type="dxa"/>
            <w:vAlign w:val="center"/>
          </w:tcPr>
          <w:p w14:paraId="4A6CC863">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c>
          <w:tcPr>
            <w:tcW w:w="567" w:type="dxa"/>
            <w:vAlign w:val="center"/>
          </w:tcPr>
          <w:p w14:paraId="5248D7B5">
            <w:pPr>
              <w:snapToGrid w:val="0"/>
              <w:rPr>
                <w:rFonts w:asciiTheme="minorEastAsia" w:hAnsiTheme="minorEastAsia" w:eastAsiaTheme="minorEastAsia" w:cstheme="minorEastAsia"/>
                <w:sz w:val="28"/>
                <w:szCs w:val="28"/>
                <w:lang w:eastAsia="zh-TW"/>
              </w:rPr>
            </w:pPr>
          </w:p>
        </w:tc>
      </w:tr>
      <w:tr w14:paraId="3E32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510" w:type="dxa"/>
            <w:vMerge w:val="continue"/>
            <w:vAlign w:val="center"/>
          </w:tcPr>
          <w:p w14:paraId="74DE7754">
            <w:pPr>
              <w:snapToGrid w:val="0"/>
              <w:spacing w:line="360" w:lineRule="auto"/>
              <w:jc w:val="center"/>
              <w:rPr>
                <w:rFonts w:asciiTheme="minorEastAsia" w:hAnsiTheme="minorEastAsia" w:eastAsiaTheme="minorEastAsia" w:cstheme="minorEastAsia"/>
                <w:sz w:val="24"/>
                <w:szCs w:val="24"/>
              </w:rPr>
            </w:pPr>
          </w:p>
        </w:tc>
        <w:tc>
          <w:tcPr>
            <w:tcW w:w="510" w:type="dxa"/>
            <w:vMerge w:val="continue"/>
            <w:vAlign w:val="center"/>
          </w:tcPr>
          <w:p w14:paraId="5163209A">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1E7D5F77">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1276" w:type="dxa"/>
            <w:vAlign w:val="center"/>
          </w:tcPr>
          <w:p w14:paraId="016FCC6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花艺</w:t>
            </w:r>
          </w:p>
        </w:tc>
        <w:tc>
          <w:tcPr>
            <w:tcW w:w="851" w:type="dxa"/>
            <w:vAlign w:val="center"/>
          </w:tcPr>
          <w:p w14:paraId="0CB3A4F1">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YL019</w:t>
            </w:r>
          </w:p>
        </w:tc>
        <w:tc>
          <w:tcPr>
            <w:tcW w:w="709" w:type="dxa"/>
            <w:vAlign w:val="center"/>
          </w:tcPr>
          <w:p w14:paraId="05290BB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vAlign w:val="center"/>
          </w:tcPr>
          <w:p w14:paraId="6865376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709" w:type="dxa"/>
            <w:vAlign w:val="center"/>
          </w:tcPr>
          <w:p w14:paraId="371BAD6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510" w:type="dxa"/>
            <w:vAlign w:val="center"/>
          </w:tcPr>
          <w:p w14:paraId="06908C81">
            <w:pPr>
              <w:snapToGrid w:val="0"/>
              <w:rPr>
                <w:rFonts w:asciiTheme="minorEastAsia" w:hAnsiTheme="minorEastAsia" w:eastAsiaTheme="minorEastAsia" w:cstheme="minorEastAsia"/>
                <w:sz w:val="24"/>
                <w:szCs w:val="24"/>
                <w:lang w:eastAsia="zh-TW"/>
              </w:rPr>
            </w:pPr>
          </w:p>
        </w:tc>
        <w:tc>
          <w:tcPr>
            <w:tcW w:w="510" w:type="dxa"/>
            <w:vAlign w:val="center"/>
          </w:tcPr>
          <w:p w14:paraId="4226D153">
            <w:pPr>
              <w:snapToGrid w:val="0"/>
              <w:rPr>
                <w:rFonts w:asciiTheme="minorEastAsia" w:hAnsiTheme="minorEastAsia" w:eastAsiaTheme="minorEastAsia" w:cstheme="minorEastAsia"/>
                <w:sz w:val="24"/>
                <w:szCs w:val="24"/>
              </w:rPr>
            </w:pPr>
          </w:p>
        </w:tc>
        <w:tc>
          <w:tcPr>
            <w:tcW w:w="510" w:type="dxa"/>
            <w:vAlign w:val="center"/>
          </w:tcPr>
          <w:p w14:paraId="455A448A">
            <w:pPr>
              <w:snapToGrid w:val="0"/>
              <w:rPr>
                <w:rFonts w:asciiTheme="minorEastAsia" w:hAnsiTheme="minorEastAsia" w:eastAsiaTheme="minorEastAsia" w:cstheme="minorEastAsia"/>
                <w:sz w:val="24"/>
                <w:szCs w:val="24"/>
              </w:rPr>
            </w:pPr>
          </w:p>
        </w:tc>
        <w:tc>
          <w:tcPr>
            <w:tcW w:w="510" w:type="dxa"/>
            <w:vAlign w:val="center"/>
          </w:tcPr>
          <w:p w14:paraId="7C4D55DD">
            <w:pPr>
              <w:snapToGrid w:val="0"/>
              <w:rPr>
                <w:rFonts w:asciiTheme="minorEastAsia" w:hAnsiTheme="minorEastAsia" w:eastAsiaTheme="minorEastAsia" w:cstheme="minorEastAsia"/>
                <w:sz w:val="24"/>
                <w:szCs w:val="24"/>
              </w:rPr>
            </w:pPr>
          </w:p>
        </w:tc>
        <w:tc>
          <w:tcPr>
            <w:tcW w:w="510" w:type="dxa"/>
            <w:vAlign w:val="center"/>
          </w:tcPr>
          <w:p w14:paraId="7EE1416D">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vAlign w:val="center"/>
          </w:tcPr>
          <w:p w14:paraId="0BCE9DC6">
            <w:pPr>
              <w:snapToGrid w:val="0"/>
              <w:rPr>
                <w:rFonts w:asciiTheme="minorEastAsia" w:hAnsiTheme="minorEastAsia" w:eastAsiaTheme="minorEastAsia" w:cstheme="minorEastAsia"/>
                <w:sz w:val="28"/>
                <w:szCs w:val="28"/>
                <w:lang w:eastAsia="zh-TW"/>
              </w:rPr>
            </w:pPr>
          </w:p>
        </w:tc>
        <w:tc>
          <w:tcPr>
            <w:tcW w:w="567" w:type="dxa"/>
            <w:vAlign w:val="center"/>
          </w:tcPr>
          <w:p w14:paraId="55E6199F">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c>
          <w:tcPr>
            <w:tcW w:w="567" w:type="dxa"/>
            <w:vAlign w:val="center"/>
          </w:tcPr>
          <w:p w14:paraId="4A6A3EA5">
            <w:pPr>
              <w:snapToGrid w:val="0"/>
              <w:rPr>
                <w:rFonts w:asciiTheme="minorEastAsia" w:hAnsiTheme="minorEastAsia" w:eastAsiaTheme="minorEastAsia" w:cstheme="minorEastAsia"/>
                <w:sz w:val="28"/>
                <w:szCs w:val="28"/>
                <w:lang w:eastAsia="zh-TW"/>
              </w:rPr>
            </w:pPr>
          </w:p>
        </w:tc>
      </w:tr>
      <w:tr w14:paraId="1AF1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31DDC250">
            <w:pPr>
              <w:snapToGrid w:val="0"/>
              <w:spacing w:line="360" w:lineRule="auto"/>
              <w:jc w:val="center"/>
              <w:rPr>
                <w:rFonts w:asciiTheme="minorEastAsia" w:hAnsiTheme="minorEastAsia" w:eastAsiaTheme="minorEastAsia" w:cstheme="minorEastAsia"/>
                <w:sz w:val="24"/>
                <w:szCs w:val="24"/>
              </w:rPr>
            </w:pPr>
          </w:p>
        </w:tc>
        <w:tc>
          <w:tcPr>
            <w:tcW w:w="510" w:type="dxa"/>
            <w:vMerge w:val="continue"/>
            <w:tcBorders>
              <w:bottom w:val="single" w:color="auto" w:sz="4" w:space="0"/>
            </w:tcBorders>
            <w:vAlign w:val="center"/>
          </w:tcPr>
          <w:p w14:paraId="6818F7D2">
            <w:pPr>
              <w:snapToGrid w:val="0"/>
              <w:spacing w:line="360" w:lineRule="auto"/>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6F58CC8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276" w:type="dxa"/>
            <w:tcBorders>
              <w:bottom w:val="single" w:color="auto" w:sz="4" w:space="0"/>
            </w:tcBorders>
            <w:vAlign w:val="center"/>
          </w:tcPr>
          <w:p w14:paraId="76E0F30E">
            <w:pPr>
              <w:snapToGrid w:val="0"/>
              <w:jc w:val="center"/>
              <w:rPr>
                <w:rFonts w:asciiTheme="minorEastAsia" w:hAnsiTheme="minorEastAsia" w:eastAsiaTheme="minorEastAsia" w:cstheme="minorEastAsia"/>
                <w:sz w:val="24"/>
                <w:szCs w:val="24"/>
                <w:lang w:eastAsia="zh-TW"/>
              </w:rPr>
            </w:pPr>
            <w:r>
              <w:rPr>
                <w:rFonts w:hint="eastAsia" w:asciiTheme="minorEastAsia" w:hAnsiTheme="minorEastAsia" w:eastAsiaTheme="minorEastAsia" w:cstheme="minorEastAsia"/>
                <w:sz w:val="24"/>
                <w:szCs w:val="24"/>
              </w:rPr>
              <w:t>土壤肥料</w:t>
            </w:r>
          </w:p>
        </w:tc>
        <w:tc>
          <w:tcPr>
            <w:tcW w:w="851" w:type="dxa"/>
            <w:tcBorders>
              <w:bottom w:val="single" w:color="auto" w:sz="4" w:space="0"/>
            </w:tcBorders>
            <w:vAlign w:val="center"/>
          </w:tcPr>
          <w:p w14:paraId="7C8A90DB">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YL003</w:t>
            </w:r>
          </w:p>
        </w:tc>
        <w:tc>
          <w:tcPr>
            <w:tcW w:w="709" w:type="dxa"/>
            <w:tcBorders>
              <w:bottom w:val="single" w:color="auto" w:sz="4" w:space="0"/>
            </w:tcBorders>
            <w:vAlign w:val="center"/>
          </w:tcPr>
          <w:p w14:paraId="2F84EB1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709" w:type="dxa"/>
            <w:tcBorders>
              <w:bottom w:val="single" w:color="auto" w:sz="4" w:space="0"/>
            </w:tcBorders>
            <w:vAlign w:val="center"/>
          </w:tcPr>
          <w:p w14:paraId="776446E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709" w:type="dxa"/>
            <w:tcBorders>
              <w:bottom w:val="single" w:color="auto" w:sz="4" w:space="0"/>
            </w:tcBorders>
            <w:vAlign w:val="center"/>
          </w:tcPr>
          <w:p w14:paraId="0A52310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510" w:type="dxa"/>
            <w:tcBorders>
              <w:bottom w:val="single" w:color="auto" w:sz="4" w:space="0"/>
            </w:tcBorders>
            <w:vAlign w:val="center"/>
          </w:tcPr>
          <w:p w14:paraId="049D528C">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27B71FCA">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559E2469">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10" w:type="dxa"/>
            <w:tcBorders>
              <w:bottom w:val="single" w:color="auto" w:sz="4" w:space="0"/>
            </w:tcBorders>
            <w:vAlign w:val="center"/>
          </w:tcPr>
          <w:p w14:paraId="2B19D3DC">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04A89D12">
            <w:pPr>
              <w:snapToGrid w:val="0"/>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47AD805A">
            <w:pPr>
              <w:snapToGrid w:val="0"/>
              <w:rPr>
                <w:rFonts w:asciiTheme="minorEastAsia" w:hAnsiTheme="minorEastAsia" w:eastAsiaTheme="minorEastAsia" w:cstheme="minorEastAsia"/>
                <w:sz w:val="28"/>
                <w:szCs w:val="28"/>
                <w:lang w:eastAsia="zh-TW"/>
              </w:rPr>
            </w:pPr>
          </w:p>
        </w:tc>
        <w:tc>
          <w:tcPr>
            <w:tcW w:w="567" w:type="dxa"/>
            <w:tcBorders>
              <w:bottom w:val="single" w:color="auto" w:sz="4" w:space="0"/>
            </w:tcBorders>
            <w:vAlign w:val="center"/>
          </w:tcPr>
          <w:p w14:paraId="790952C5">
            <w:pPr>
              <w:snapToGrid w:val="0"/>
              <w:rPr>
                <w:rFonts w:asciiTheme="minorEastAsia" w:hAnsiTheme="minorEastAsia" w:eastAsiaTheme="minorEastAsia" w:cstheme="minorEastAsia"/>
                <w:sz w:val="28"/>
                <w:szCs w:val="28"/>
                <w:lang w:eastAsia="zh-TW"/>
              </w:rPr>
            </w:pPr>
          </w:p>
        </w:tc>
        <w:tc>
          <w:tcPr>
            <w:tcW w:w="567" w:type="dxa"/>
            <w:tcBorders>
              <w:bottom w:val="single" w:color="auto" w:sz="4" w:space="0"/>
            </w:tcBorders>
            <w:vAlign w:val="center"/>
          </w:tcPr>
          <w:p w14:paraId="5C87A66E">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r>
      <w:tr w14:paraId="69A6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10" w:type="dxa"/>
            <w:vMerge w:val="continue"/>
            <w:vAlign w:val="center"/>
          </w:tcPr>
          <w:p w14:paraId="66DCDD96">
            <w:pPr>
              <w:snapToGrid w:val="0"/>
              <w:spacing w:line="360" w:lineRule="auto"/>
              <w:jc w:val="center"/>
              <w:rPr>
                <w:rFonts w:asciiTheme="minorEastAsia" w:hAnsiTheme="minorEastAsia" w:eastAsiaTheme="minorEastAsia" w:cstheme="minorEastAsia"/>
                <w:sz w:val="24"/>
                <w:szCs w:val="24"/>
              </w:rPr>
            </w:pPr>
          </w:p>
        </w:tc>
        <w:tc>
          <w:tcPr>
            <w:tcW w:w="3147" w:type="dxa"/>
            <w:gridSpan w:val="4"/>
            <w:shd w:val="clear" w:color="auto" w:fill="D0CECE" w:themeFill="background2" w:themeFillShade="E6"/>
            <w:vAlign w:val="center"/>
          </w:tcPr>
          <w:p w14:paraId="1DEC07A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TW"/>
              </w:rPr>
              <w:t>小计</w:t>
            </w:r>
          </w:p>
        </w:tc>
        <w:tc>
          <w:tcPr>
            <w:tcW w:w="709" w:type="dxa"/>
            <w:shd w:val="clear" w:color="auto" w:fill="D0CECE" w:themeFill="background2" w:themeFillShade="E6"/>
            <w:vAlign w:val="center"/>
          </w:tcPr>
          <w:p w14:paraId="0C5AFAA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216</w:t>
            </w:r>
          </w:p>
        </w:tc>
        <w:tc>
          <w:tcPr>
            <w:tcW w:w="709" w:type="dxa"/>
            <w:shd w:val="clear" w:color="auto" w:fill="D0CECE" w:themeFill="background2" w:themeFillShade="E6"/>
            <w:vAlign w:val="center"/>
          </w:tcPr>
          <w:p w14:paraId="4B9A3B0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138</w:t>
            </w:r>
          </w:p>
        </w:tc>
        <w:tc>
          <w:tcPr>
            <w:tcW w:w="709" w:type="dxa"/>
            <w:shd w:val="clear" w:color="auto" w:fill="D0CECE" w:themeFill="background2" w:themeFillShade="E6"/>
            <w:vAlign w:val="center"/>
          </w:tcPr>
          <w:p w14:paraId="42A6BE1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78</w:t>
            </w:r>
          </w:p>
        </w:tc>
        <w:tc>
          <w:tcPr>
            <w:tcW w:w="510" w:type="dxa"/>
            <w:shd w:val="clear" w:color="auto" w:fill="D0CECE" w:themeFill="background2" w:themeFillShade="E6"/>
            <w:vAlign w:val="center"/>
          </w:tcPr>
          <w:p w14:paraId="214339CA">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2CA7E0AD">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6381E624">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50CF2680">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052E87D9">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3E1A2D9">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529B9669">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6126319D">
            <w:pPr>
              <w:snapToGrid w:val="0"/>
              <w:rPr>
                <w:rFonts w:asciiTheme="minorEastAsia" w:hAnsiTheme="minorEastAsia" w:eastAsiaTheme="minorEastAsia" w:cstheme="minorEastAsia"/>
                <w:sz w:val="28"/>
                <w:szCs w:val="28"/>
              </w:rPr>
            </w:pPr>
          </w:p>
        </w:tc>
      </w:tr>
      <w:tr w14:paraId="5E10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5456CB9F">
            <w:pPr>
              <w:snapToGrid w:val="0"/>
              <w:spacing w:line="360" w:lineRule="auto"/>
              <w:jc w:val="center"/>
              <w:rPr>
                <w:rFonts w:asciiTheme="minorEastAsia" w:hAnsiTheme="minorEastAsia" w:eastAsiaTheme="minorEastAsia" w:cstheme="minorEastAsia"/>
                <w:sz w:val="24"/>
                <w:szCs w:val="24"/>
              </w:rPr>
            </w:pPr>
          </w:p>
        </w:tc>
        <w:tc>
          <w:tcPr>
            <w:tcW w:w="510" w:type="dxa"/>
            <w:vMerge w:val="restart"/>
            <w:textDirection w:val="tbRlV"/>
            <w:vAlign w:val="center"/>
          </w:tcPr>
          <w:p w14:paraId="483752FE">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实践教学</w:t>
            </w:r>
          </w:p>
        </w:tc>
        <w:tc>
          <w:tcPr>
            <w:tcW w:w="510" w:type="dxa"/>
            <w:vAlign w:val="center"/>
          </w:tcPr>
          <w:p w14:paraId="67BF24E1">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1276" w:type="dxa"/>
            <w:vAlign w:val="center"/>
          </w:tcPr>
          <w:p w14:paraId="5B7EE118">
            <w:pPr>
              <w:snapToGrid w:val="0"/>
              <w:jc w:val="center"/>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园林微景观设计与制作</w:t>
            </w:r>
          </w:p>
        </w:tc>
        <w:tc>
          <w:tcPr>
            <w:tcW w:w="851" w:type="dxa"/>
            <w:vAlign w:val="center"/>
          </w:tcPr>
          <w:p w14:paraId="5CEB125B">
            <w:pPr>
              <w:snapToGrid w:val="0"/>
              <w:rPr>
                <w:rFonts w:asciiTheme="minorEastAsia" w:hAnsiTheme="minorEastAsia" w:eastAsiaTheme="minorEastAsia" w:cstheme="minorEastAsia"/>
                <w:sz w:val="24"/>
                <w:szCs w:val="24"/>
              </w:rPr>
            </w:pPr>
          </w:p>
        </w:tc>
        <w:tc>
          <w:tcPr>
            <w:tcW w:w="709" w:type="dxa"/>
            <w:vAlign w:val="center"/>
          </w:tcPr>
          <w:p w14:paraId="396BA5C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709" w:type="dxa"/>
            <w:vAlign w:val="center"/>
          </w:tcPr>
          <w:p w14:paraId="4A248BE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709" w:type="dxa"/>
            <w:vAlign w:val="center"/>
          </w:tcPr>
          <w:p w14:paraId="1F863D0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49D584AE">
            <w:pPr>
              <w:snapToGrid w:val="0"/>
              <w:rPr>
                <w:rFonts w:asciiTheme="minorEastAsia" w:hAnsiTheme="minorEastAsia" w:eastAsiaTheme="minorEastAsia" w:cstheme="minorEastAsia"/>
                <w:sz w:val="24"/>
                <w:szCs w:val="24"/>
                <w:lang w:eastAsia="zh-TW"/>
              </w:rPr>
            </w:pPr>
          </w:p>
        </w:tc>
        <w:tc>
          <w:tcPr>
            <w:tcW w:w="510" w:type="dxa"/>
            <w:vAlign w:val="center"/>
          </w:tcPr>
          <w:p w14:paraId="293E0E56">
            <w:pPr>
              <w:snapToGrid w:val="0"/>
              <w:rPr>
                <w:rFonts w:asciiTheme="minorEastAsia" w:hAnsiTheme="minorEastAsia" w:eastAsiaTheme="minorEastAsia" w:cstheme="minorEastAsia"/>
                <w:sz w:val="24"/>
                <w:szCs w:val="24"/>
                <w:lang w:eastAsia="zh-TW"/>
              </w:rPr>
            </w:pPr>
          </w:p>
        </w:tc>
        <w:tc>
          <w:tcPr>
            <w:tcW w:w="510" w:type="dxa"/>
            <w:vAlign w:val="center"/>
          </w:tcPr>
          <w:p w14:paraId="7E2889F9">
            <w:pPr>
              <w:snapToGrid w:val="0"/>
              <w:rPr>
                <w:rFonts w:asciiTheme="minorEastAsia" w:hAnsiTheme="minorEastAsia" w:eastAsiaTheme="minorEastAsia" w:cstheme="minorEastAsia"/>
                <w:sz w:val="24"/>
                <w:szCs w:val="24"/>
                <w:lang w:eastAsia="zh-TW"/>
              </w:rPr>
            </w:pPr>
          </w:p>
        </w:tc>
        <w:tc>
          <w:tcPr>
            <w:tcW w:w="510" w:type="dxa"/>
            <w:vAlign w:val="center"/>
          </w:tcPr>
          <w:p w14:paraId="1F21470E">
            <w:pPr>
              <w:snapToGrid w:val="0"/>
              <w:rPr>
                <w:rFonts w:asciiTheme="minorEastAsia" w:hAnsiTheme="minorEastAsia" w:eastAsiaTheme="minorEastAsia" w:cstheme="minorEastAsia"/>
                <w:sz w:val="24"/>
                <w:szCs w:val="24"/>
                <w:lang w:eastAsia="zh-TW"/>
              </w:rPr>
            </w:pPr>
            <w:r>
              <w:rPr>
                <w:rFonts w:asciiTheme="minorEastAsia" w:hAnsiTheme="minorEastAsia" w:eastAsiaTheme="minorEastAsia" w:cstheme="minorEastAsia"/>
                <w:sz w:val="24"/>
                <w:szCs w:val="24"/>
                <w:lang w:eastAsia="zh-TW"/>
              </w:rPr>
              <w:t>一周</w:t>
            </w:r>
          </w:p>
        </w:tc>
        <w:tc>
          <w:tcPr>
            <w:tcW w:w="510" w:type="dxa"/>
            <w:vAlign w:val="center"/>
          </w:tcPr>
          <w:p w14:paraId="665A12FD">
            <w:pPr>
              <w:snapToGrid w:val="0"/>
              <w:rPr>
                <w:rFonts w:asciiTheme="minorEastAsia" w:hAnsiTheme="minorEastAsia" w:eastAsiaTheme="minorEastAsia" w:cstheme="minorEastAsia"/>
                <w:sz w:val="24"/>
                <w:szCs w:val="24"/>
              </w:rPr>
            </w:pPr>
          </w:p>
        </w:tc>
        <w:tc>
          <w:tcPr>
            <w:tcW w:w="510" w:type="dxa"/>
            <w:vAlign w:val="center"/>
          </w:tcPr>
          <w:p w14:paraId="11CAF7D9">
            <w:pPr>
              <w:snapToGrid w:val="0"/>
              <w:rPr>
                <w:rFonts w:asciiTheme="minorEastAsia" w:hAnsiTheme="minorEastAsia" w:eastAsiaTheme="minorEastAsia" w:cstheme="minorEastAsia"/>
                <w:sz w:val="28"/>
                <w:szCs w:val="28"/>
                <w:lang w:eastAsia="zh-TW"/>
              </w:rPr>
            </w:pPr>
          </w:p>
        </w:tc>
        <w:tc>
          <w:tcPr>
            <w:tcW w:w="567" w:type="dxa"/>
            <w:vAlign w:val="center"/>
          </w:tcPr>
          <w:p w14:paraId="01579479">
            <w:pPr>
              <w:snapToGrid w:val="0"/>
              <w:rPr>
                <w:rFonts w:asciiTheme="minorEastAsia" w:hAnsiTheme="minorEastAsia" w:eastAsiaTheme="minorEastAsia" w:cstheme="minorEastAsia"/>
                <w:sz w:val="28"/>
                <w:szCs w:val="28"/>
              </w:rPr>
            </w:pPr>
          </w:p>
        </w:tc>
        <w:tc>
          <w:tcPr>
            <w:tcW w:w="567" w:type="dxa"/>
            <w:vAlign w:val="center"/>
          </w:tcPr>
          <w:p w14:paraId="53EB96EF">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r>
      <w:tr w14:paraId="6760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dxa"/>
            <w:vMerge w:val="continue"/>
            <w:vAlign w:val="center"/>
          </w:tcPr>
          <w:p w14:paraId="6B14A8D7">
            <w:pPr>
              <w:snapToGrid w:val="0"/>
              <w:spacing w:line="360" w:lineRule="auto"/>
              <w:jc w:val="center"/>
              <w:rPr>
                <w:rFonts w:asciiTheme="minorEastAsia" w:hAnsiTheme="minorEastAsia" w:eastAsiaTheme="minorEastAsia" w:cstheme="minorEastAsia"/>
                <w:sz w:val="24"/>
                <w:szCs w:val="24"/>
              </w:rPr>
            </w:pPr>
          </w:p>
        </w:tc>
        <w:tc>
          <w:tcPr>
            <w:tcW w:w="510" w:type="dxa"/>
            <w:vMerge w:val="continue"/>
            <w:textDirection w:val="tbRlV"/>
            <w:vAlign w:val="center"/>
          </w:tcPr>
          <w:p w14:paraId="51097B65">
            <w:pPr>
              <w:snapToGrid w:val="0"/>
              <w:spacing w:line="360" w:lineRule="auto"/>
              <w:jc w:val="center"/>
              <w:rPr>
                <w:rFonts w:asciiTheme="minorEastAsia" w:hAnsiTheme="minorEastAsia" w:eastAsiaTheme="minorEastAsia" w:cstheme="minorEastAsia"/>
                <w:sz w:val="24"/>
                <w:szCs w:val="24"/>
              </w:rPr>
            </w:pPr>
          </w:p>
        </w:tc>
        <w:tc>
          <w:tcPr>
            <w:tcW w:w="510" w:type="dxa"/>
            <w:vAlign w:val="center"/>
          </w:tcPr>
          <w:p w14:paraId="3FBF7BC0">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1276" w:type="dxa"/>
            <w:vAlign w:val="center"/>
          </w:tcPr>
          <w:p w14:paraId="739A093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专业综合实训</w:t>
            </w:r>
          </w:p>
        </w:tc>
        <w:tc>
          <w:tcPr>
            <w:tcW w:w="851" w:type="dxa"/>
            <w:vAlign w:val="center"/>
          </w:tcPr>
          <w:p w14:paraId="3E655956">
            <w:pPr>
              <w:snapToGrid w:val="0"/>
              <w:rPr>
                <w:rFonts w:asciiTheme="minorEastAsia" w:hAnsiTheme="minorEastAsia" w:eastAsiaTheme="minorEastAsia" w:cstheme="minorEastAsia"/>
                <w:sz w:val="24"/>
                <w:szCs w:val="24"/>
              </w:rPr>
            </w:pPr>
          </w:p>
        </w:tc>
        <w:tc>
          <w:tcPr>
            <w:tcW w:w="709" w:type="dxa"/>
            <w:vAlign w:val="center"/>
          </w:tcPr>
          <w:p w14:paraId="7DCCE95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709" w:type="dxa"/>
            <w:vAlign w:val="center"/>
          </w:tcPr>
          <w:p w14:paraId="44788B5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709" w:type="dxa"/>
            <w:vAlign w:val="center"/>
          </w:tcPr>
          <w:p w14:paraId="21D61D7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p>
        </w:tc>
        <w:tc>
          <w:tcPr>
            <w:tcW w:w="510" w:type="dxa"/>
            <w:vAlign w:val="center"/>
          </w:tcPr>
          <w:p w14:paraId="2064379B">
            <w:pPr>
              <w:snapToGrid w:val="0"/>
              <w:rPr>
                <w:rFonts w:asciiTheme="minorEastAsia" w:hAnsiTheme="minorEastAsia" w:eastAsiaTheme="minorEastAsia" w:cstheme="minorEastAsia"/>
                <w:sz w:val="24"/>
                <w:szCs w:val="24"/>
                <w:lang w:eastAsia="zh-TW"/>
              </w:rPr>
            </w:pPr>
          </w:p>
        </w:tc>
        <w:tc>
          <w:tcPr>
            <w:tcW w:w="510" w:type="dxa"/>
            <w:vAlign w:val="center"/>
          </w:tcPr>
          <w:p w14:paraId="6FD613C5">
            <w:pPr>
              <w:snapToGrid w:val="0"/>
              <w:rPr>
                <w:rFonts w:asciiTheme="minorEastAsia" w:hAnsiTheme="minorEastAsia" w:eastAsiaTheme="minorEastAsia" w:cstheme="minorEastAsia"/>
                <w:sz w:val="24"/>
                <w:szCs w:val="24"/>
                <w:lang w:eastAsia="zh-TW"/>
              </w:rPr>
            </w:pPr>
          </w:p>
        </w:tc>
        <w:tc>
          <w:tcPr>
            <w:tcW w:w="510" w:type="dxa"/>
            <w:vAlign w:val="center"/>
          </w:tcPr>
          <w:p w14:paraId="7BD91B4A">
            <w:pPr>
              <w:snapToGrid w:val="0"/>
              <w:rPr>
                <w:rFonts w:asciiTheme="minorEastAsia" w:hAnsiTheme="minorEastAsia" w:eastAsiaTheme="minorEastAsia" w:cstheme="minorEastAsia"/>
                <w:sz w:val="24"/>
                <w:szCs w:val="24"/>
                <w:lang w:eastAsia="zh-TW"/>
              </w:rPr>
            </w:pPr>
          </w:p>
        </w:tc>
        <w:tc>
          <w:tcPr>
            <w:tcW w:w="510" w:type="dxa"/>
            <w:vAlign w:val="center"/>
          </w:tcPr>
          <w:p w14:paraId="012BF409">
            <w:pPr>
              <w:snapToGrid w:val="0"/>
              <w:rPr>
                <w:rFonts w:asciiTheme="minorEastAsia" w:hAnsiTheme="minorEastAsia" w:eastAsiaTheme="minorEastAsia" w:cstheme="minorEastAsia"/>
                <w:sz w:val="24"/>
                <w:szCs w:val="24"/>
                <w:lang w:eastAsia="zh-TW"/>
              </w:rPr>
            </w:pPr>
          </w:p>
        </w:tc>
        <w:tc>
          <w:tcPr>
            <w:tcW w:w="510" w:type="dxa"/>
            <w:vAlign w:val="center"/>
          </w:tcPr>
          <w:p w14:paraId="3E1064D4">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vAlign w:val="center"/>
          </w:tcPr>
          <w:p w14:paraId="228BB97F">
            <w:pPr>
              <w:snapToGrid w:val="0"/>
              <w:rPr>
                <w:rFonts w:asciiTheme="minorEastAsia" w:hAnsiTheme="minorEastAsia" w:eastAsiaTheme="minorEastAsia" w:cstheme="minorEastAsia"/>
                <w:sz w:val="28"/>
                <w:szCs w:val="28"/>
                <w:lang w:eastAsia="zh-TW"/>
              </w:rPr>
            </w:pPr>
          </w:p>
        </w:tc>
        <w:tc>
          <w:tcPr>
            <w:tcW w:w="567" w:type="dxa"/>
            <w:vAlign w:val="center"/>
          </w:tcPr>
          <w:p w14:paraId="6D1131CC">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c>
          <w:tcPr>
            <w:tcW w:w="567" w:type="dxa"/>
            <w:vAlign w:val="center"/>
          </w:tcPr>
          <w:p w14:paraId="05EEFF0B">
            <w:pPr>
              <w:snapToGrid w:val="0"/>
              <w:rPr>
                <w:rFonts w:asciiTheme="minorEastAsia" w:hAnsiTheme="minorEastAsia" w:eastAsiaTheme="minorEastAsia" w:cstheme="minorEastAsia"/>
                <w:sz w:val="28"/>
                <w:szCs w:val="28"/>
                <w:lang w:eastAsia="zh-TW"/>
              </w:rPr>
            </w:pPr>
          </w:p>
        </w:tc>
      </w:tr>
      <w:tr w14:paraId="71F5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510" w:type="dxa"/>
            <w:vMerge w:val="continue"/>
            <w:tcBorders>
              <w:bottom w:val="single" w:color="auto" w:sz="4" w:space="0"/>
            </w:tcBorders>
            <w:vAlign w:val="center"/>
          </w:tcPr>
          <w:p w14:paraId="23E7A58E">
            <w:pPr>
              <w:snapToGrid w:val="0"/>
              <w:spacing w:line="360" w:lineRule="auto"/>
              <w:jc w:val="center"/>
              <w:rPr>
                <w:rFonts w:asciiTheme="minorEastAsia" w:hAnsiTheme="minorEastAsia" w:eastAsiaTheme="minorEastAsia" w:cstheme="minorEastAsia"/>
                <w:sz w:val="24"/>
                <w:szCs w:val="24"/>
              </w:rPr>
            </w:pPr>
          </w:p>
        </w:tc>
        <w:tc>
          <w:tcPr>
            <w:tcW w:w="510" w:type="dxa"/>
            <w:vMerge w:val="continue"/>
            <w:tcBorders>
              <w:bottom w:val="single" w:color="auto" w:sz="4" w:space="0"/>
            </w:tcBorders>
            <w:vAlign w:val="center"/>
          </w:tcPr>
          <w:p w14:paraId="35657EFC">
            <w:pPr>
              <w:snapToGrid w:val="0"/>
              <w:spacing w:line="360" w:lineRule="auto"/>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08D5E56C">
            <w:pPr>
              <w:snapToGrid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1276" w:type="dxa"/>
            <w:tcBorders>
              <w:bottom w:val="single" w:color="auto" w:sz="4" w:space="0"/>
            </w:tcBorders>
            <w:vAlign w:val="center"/>
          </w:tcPr>
          <w:p w14:paraId="71E10C0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岗位实习</w:t>
            </w:r>
          </w:p>
        </w:tc>
        <w:tc>
          <w:tcPr>
            <w:tcW w:w="851" w:type="dxa"/>
            <w:tcBorders>
              <w:bottom w:val="single" w:color="auto" w:sz="4" w:space="0"/>
            </w:tcBorders>
            <w:vAlign w:val="center"/>
          </w:tcPr>
          <w:p w14:paraId="37A5DD8F">
            <w:pPr>
              <w:snapToGrid w:val="0"/>
              <w:rPr>
                <w:rFonts w:asciiTheme="minorEastAsia" w:hAnsiTheme="minorEastAsia" w:eastAsiaTheme="minorEastAsia" w:cstheme="minorEastAsia"/>
                <w:sz w:val="24"/>
                <w:szCs w:val="24"/>
              </w:rPr>
            </w:pPr>
          </w:p>
        </w:tc>
        <w:tc>
          <w:tcPr>
            <w:tcW w:w="709" w:type="dxa"/>
            <w:tcBorders>
              <w:bottom w:val="single" w:color="auto" w:sz="4" w:space="0"/>
            </w:tcBorders>
            <w:vAlign w:val="center"/>
          </w:tcPr>
          <w:p w14:paraId="0CED651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570</w:t>
            </w:r>
          </w:p>
        </w:tc>
        <w:tc>
          <w:tcPr>
            <w:tcW w:w="709" w:type="dxa"/>
            <w:tcBorders>
              <w:bottom w:val="single" w:color="auto" w:sz="4" w:space="0"/>
            </w:tcBorders>
            <w:vAlign w:val="center"/>
          </w:tcPr>
          <w:p w14:paraId="58308AA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570</w:t>
            </w:r>
          </w:p>
        </w:tc>
        <w:tc>
          <w:tcPr>
            <w:tcW w:w="709" w:type="dxa"/>
            <w:tcBorders>
              <w:bottom w:val="single" w:color="auto" w:sz="4" w:space="0"/>
            </w:tcBorders>
            <w:vAlign w:val="center"/>
          </w:tcPr>
          <w:p w14:paraId="0224F03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p>
        </w:tc>
        <w:tc>
          <w:tcPr>
            <w:tcW w:w="510" w:type="dxa"/>
            <w:tcBorders>
              <w:bottom w:val="single" w:color="auto" w:sz="4" w:space="0"/>
            </w:tcBorders>
            <w:vAlign w:val="center"/>
          </w:tcPr>
          <w:p w14:paraId="274A20FA">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60231DC1">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6236AA7D">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2B8AF184">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5784BACC">
            <w:pPr>
              <w:snapToGrid w:val="0"/>
              <w:rPr>
                <w:rFonts w:asciiTheme="minorEastAsia" w:hAnsiTheme="minorEastAsia" w:eastAsiaTheme="minorEastAsia" w:cstheme="minorEastAsia"/>
                <w:sz w:val="24"/>
                <w:szCs w:val="24"/>
                <w:lang w:eastAsia="zh-TW"/>
              </w:rPr>
            </w:pPr>
          </w:p>
        </w:tc>
        <w:tc>
          <w:tcPr>
            <w:tcW w:w="510" w:type="dxa"/>
            <w:tcBorders>
              <w:bottom w:val="single" w:color="auto" w:sz="4" w:space="0"/>
            </w:tcBorders>
            <w:vAlign w:val="center"/>
          </w:tcPr>
          <w:p w14:paraId="03780A7B">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30</w:t>
            </w:r>
          </w:p>
        </w:tc>
        <w:tc>
          <w:tcPr>
            <w:tcW w:w="567" w:type="dxa"/>
            <w:tcBorders>
              <w:bottom w:val="single" w:color="auto" w:sz="4" w:space="0"/>
            </w:tcBorders>
            <w:vAlign w:val="center"/>
          </w:tcPr>
          <w:p w14:paraId="26988F17">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p>
        </w:tc>
        <w:tc>
          <w:tcPr>
            <w:tcW w:w="567" w:type="dxa"/>
            <w:tcBorders>
              <w:bottom w:val="single" w:color="auto" w:sz="4" w:space="0"/>
            </w:tcBorders>
            <w:vAlign w:val="center"/>
          </w:tcPr>
          <w:p w14:paraId="696F24D6">
            <w:pPr>
              <w:snapToGrid w:val="0"/>
              <w:rPr>
                <w:rFonts w:asciiTheme="minorEastAsia" w:hAnsiTheme="minorEastAsia" w:eastAsiaTheme="minorEastAsia" w:cstheme="minorEastAsia"/>
                <w:sz w:val="28"/>
                <w:szCs w:val="28"/>
                <w:lang w:eastAsia="zh-TW"/>
              </w:rPr>
            </w:pPr>
          </w:p>
        </w:tc>
      </w:tr>
      <w:tr w14:paraId="7ED0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510" w:type="dxa"/>
            <w:tcBorders>
              <w:bottom w:val="single" w:color="auto" w:sz="4" w:space="0"/>
            </w:tcBorders>
            <w:vAlign w:val="center"/>
          </w:tcPr>
          <w:p w14:paraId="2EB037F4">
            <w:pPr>
              <w:snapToGrid w:val="0"/>
              <w:spacing w:line="360" w:lineRule="auto"/>
              <w:jc w:val="center"/>
              <w:rPr>
                <w:rFonts w:asciiTheme="minorEastAsia" w:hAnsiTheme="minorEastAsia" w:eastAsiaTheme="minorEastAsia" w:cstheme="minorEastAsia"/>
                <w:sz w:val="24"/>
                <w:szCs w:val="24"/>
              </w:rPr>
            </w:pPr>
          </w:p>
        </w:tc>
        <w:tc>
          <w:tcPr>
            <w:tcW w:w="3147" w:type="dxa"/>
            <w:gridSpan w:val="4"/>
            <w:tcBorders>
              <w:bottom w:val="single" w:color="auto" w:sz="4" w:space="0"/>
            </w:tcBorders>
            <w:shd w:val="clear" w:color="auto" w:fill="D0CECE" w:themeFill="background2" w:themeFillShade="E6"/>
            <w:vAlign w:val="center"/>
          </w:tcPr>
          <w:p w14:paraId="7D915C69">
            <w:pPr>
              <w:snapToGrid w:val="0"/>
              <w:jc w:val="center"/>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小计</w:t>
            </w:r>
          </w:p>
        </w:tc>
        <w:tc>
          <w:tcPr>
            <w:tcW w:w="709" w:type="dxa"/>
            <w:tcBorders>
              <w:bottom w:val="single" w:color="auto" w:sz="4" w:space="0"/>
            </w:tcBorders>
            <w:shd w:val="clear" w:color="auto" w:fill="D0CECE" w:themeFill="background2" w:themeFillShade="E6"/>
            <w:vAlign w:val="center"/>
          </w:tcPr>
          <w:p w14:paraId="16E6853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670</w:t>
            </w:r>
          </w:p>
        </w:tc>
        <w:tc>
          <w:tcPr>
            <w:tcW w:w="709" w:type="dxa"/>
            <w:tcBorders>
              <w:bottom w:val="single" w:color="auto" w:sz="4" w:space="0"/>
            </w:tcBorders>
            <w:shd w:val="clear" w:color="auto" w:fill="D0CECE" w:themeFill="background2" w:themeFillShade="E6"/>
            <w:vAlign w:val="center"/>
          </w:tcPr>
          <w:p w14:paraId="791E4F4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666</w:t>
            </w:r>
          </w:p>
        </w:tc>
        <w:tc>
          <w:tcPr>
            <w:tcW w:w="709" w:type="dxa"/>
            <w:tcBorders>
              <w:bottom w:val="single" w:color="auto" w:sz="4" w:space="0"/>
            </w:tcBorders>
            <w:shd w:val="clear" w:color="auto" w:fill="D0CECE" w:themeFill="background2" w:themeFillShade="E6"/>
            <w:vAlign w:val="center"/>
          </w:tcPr>
          <w:p w14:paraId="73084C6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10" w:type="dxa"/>
            <w:tcBorders>
              <w:bottom w:val="single" w:color="auto" w:sz="4" w:space="0"/>
            </w:tcBorders>
            <w:shd w:val="clear" w:color="auto" w:fill="D0CECE" w:themeFill="background2" w:themeFillShade="E6"/>
            <w:vAlign w:val="center"/>
          </w:tcPr>
          <w:p w14:paraId="36430426">
            <w:pPr>
              <w:snapToGrid w:val="0"/>
              <w:jc w:val="center"/>
              <w:rPr>
                <w:rFonts w:asciiTheme="minorEastAsia" w:hAnsiTheme="minorEastAsia" w:eastAsiaTheme="minorEastAsia" w:cstheme="minorEastAsia"/>
                <w:sz w:val="24"/>
                <w:szCs w:val="24"/>
                <w:lang w:eastAsia="zh-TW"/>
              </w:rPr>
            </w:pPr>
          </w:p>
        </w:tc>
        <w:tc>
          <w:tcPr>
            <w:tcW w:w="510" w:type="dxa"/>
            <w:tcBorders>
              <w:bottom w:val="single" w:color="auto" w:sz="4" w:space="0"/>
            </w:tcBorders>
            <w:shd w:val="clear" w:color="auto" w:fill="D0CECE" w:themeFill="background2" w:themeFillShade="E6"/>
            <w:vAlign w:val="center"/>
          </w:tcPr>
          <w:p w14:paraId="1A8ECEE6">
            <w:pPr>
              <w:snapToGrid w:val="0"/>
              <w:jc w:val="center"/>
              <w:rPr>
                <w:rFonts w:asciiTheme="minorEastAsia" w:hAnsiTheme="minorEastAsia" w:eastAsiaTheme="minorEastAsia" w:cstheme="minorEastAsia"/>
                <w:sz w:val="24"/>
                <w:szCs w:val="24"/>
                <w:lang w:eastAsia="zh-TW"/>
              </w:rPr>
            </w:pPr>
          </w:p>
        </w:tc>
        <w:tc>
          <w:tcPr>
            <w:tcW w:w="510" w:type="dxa"/>
            <w:tcBorders>
              <w:bottom w:val="single" w:color="auto" w:sz="4" w:space="0"/>
            </w:tcBorders>
            <w:shd w:val="clear" w:color="auto" w:fill="D0CECE" w:themeFill="background2" w:themeFillShade="E6"/>
            <w:vAlign w:val="center"/>
          </w:tcPr>
          <w:p w14:paraId="479FB130">
            <w:pPr>
              <w:snapToGrid w:val="0"/>
              <w:jc w:val="center"/>
              <w:rPr>
                <w:rFonts w:asciiTheme="minorEastAsia" w:hAnsiTheme="minorEastAsia" w:eastAsiaTheme="minorEastAsia" w:cstheme="minorEastAsia"/>
                <w:sz w:val="24"/>
                <w:szCs w:val="24"/>
                <w:lang w:eastAsia="zh-TW"/>
              </w:rPr>
            </w:pPr>
          </w:p>
        </w:tc>
        <w:tc>
          <w:tcPr>
            <w:tcW w:w="510" w:type="dxa"/>
            <w:tcBorders>
              <w:bottom w:val="single" w:color="auto" w:sz="4" w:space="0"/>
            </w:tcBorders>
            <w:shd w:val="clear" w:color="auto" w:fill="D0CECE" w:themeFill="background2" w:themeFillShade="E6"/>
            <w:vAlign w:val="center"/>
          </w:tcPr>
          <w:p w14:paraId="343CBDC9">
            <w:pPr>
              <w:snapToGrid w:val="0"/>
              <w:jc w:val="center"/>
              <w:rPr>
                <w:rFonts w:asciiTheme="minorEastAsia" w:hAnsiTheme="minorEastAsia" w:eastAsiaTheme="minorEastAsia" w:cstheme="minorEastAsia"/>
                <w:sz w:val="24"/>
                <w:szCs w:val="24"/>
                <w:lang w:eastAsia="zh-TW"/>
              </w:rPr>
            </w:pPr>
          </w:p>
        </w:tc>
        <w:tc>
          <w:tcPr>
            <w:tcW w:w="510" w:type="dxa"/>
            <w:tcBorders>
              <w:bottom w:val="single" w:color="auto" w:sz="4" w:space="0"/>
            </w:tcBorders>
            <w:shd w:val="clear" w:color="auto" w:fill="D0CECE" w:themeFill="background2" w:themeFillShade="E6"/>
            <w:vAlign w:val="center"/>
          </w:tcPr>
          <w:p w14:paraId="1380A1EB">
            <w:pPr>
              <w:snapToGrid w:val="0"/>
              <w:jc w:val="center"/>
              <w:rPr>
                <w:rFonts w:asciiTheme="minorEastAsia" w:hAnsiTheme="minorEastAsia" w:eastAsiaTheme="minorEastAsia" w:cstheme="minorEastAsia"/>
                <w:sz w:val="24"/>
                <w:szCs w:val="24"/>
                <w:lang w:eastAsia="zh-TW"/>
              </w:rPr>
            </w:pPr>
          </w:p>
        </w:tc>
        <w:tc>
          <w:tcPr>
            <w:tcW w:w="510" w:type="dxa"/>
            <w:tcBorders>
              <w:bottom w:val="single" w:color="auto" w:sz="4" w:space="0"/>
            </w:tcBorders>
            <w:shd w:val="clear" w:color="auto" w:fill="D0CECE" w:themeFill="background2" w:themeFillShade="E6"/>
            <w:vAlign w:val="center"/>
          </w:tcPr>
          <w:p w14:paraId="154654CE">
            <w:pPr>
              <w:snapToGrid w:val="0"/>
              <w:jc w:val="center"/>
              <w:rPr>
                <w:rFonts w:asciiTheme="minorEastAsia" w:hAnsiTheme="minorEastAsia" w:eastAsiaTheme="minorEastAsia" w:cstheme="minorEastAsia"/>
                <w:sz w:val="28"/>
                <w:szCs w:val="28"/>
              </w:rPr>
            </w:pPr>
          </w:p>
        </w:tc>
        <w:tc>
          <w:tcPr>
            <w:tcW w:w="567" w:type="dxa"/>
            <w:tcBorders>
              <w:bottom w:val="single" w:color="auto" w:sz="4" w:space="0"/>
            </w:tcBorders>
            <w:shd w:val="clear" w:color="auto" w:fill="D0CECE" w:themeFill="background2" w:themeFillShade="E6"/>
            <w:vAlign w:val="center"/>
          </w:tcPr>
          <w:p w14:paraId="4CE4993E">
            <w:pPr>
              <w:snapToGrid w:val="0"/>
              <w:jc w:val="center"/>
              <w:rPr>
                <w:rFonts w:asciiTheme="minorEastAsia" w:hAnsiTheme="minorEastAsia" w:eastAsiaTheme="minorEastAsia" w:cstheme="minorEastAsia"/>
                <w:sz w:val="28"/>
                <w:szCs w:val="28"/>
              </w:rPr>
            </w:pPr>
          </w:p>
        </w:tc>
        <w:tc>
          <w:tcPr>
            <w:tcW w:w="567" w:type="dxa"/>
            <w:tcBorders>
              <w:bottom w:val="single" w:color="auto" w:sz="4" w:space="0"/>
            </w:tcBorders>
            <w:shd w:val="clear" w:color="auto" w:fill="D0CECE" w:themeFill="background2" w:themeFillShade="E6"/>
            <w:vAlign w:val="center"/>
          </w:tcPr>
          <w:p w14:paraId="02FB431C">
            <w:pPr>
              <w:snapToGrid w:val="0"/>
              <w:jc w:val="center"/>
              <w:rPr>
                <w:rFonts w:asciiTheme="minorEastAsia" w:hAnsiTheme="minorEastAsia" w:eastAsiaTheme="minorEastAsia" w:cstheme="minorEastAsia"/>
                <w:sz w:val="28"/>
                <w:szCs w:val="28"/>
                <w:lang w:eastAsia="zh-TW"/>
              </w:rPr>
            </w:pPr>
          </w:p>
        </w:tc>
      </w:tr>
      <w:tr w14:paraId="7C55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3657" w:type="dxa"/>
            <w:gridSpan w:val="5"/>
            <w:shd w:val="clear" w:color="auto" w:fill="D0CECE" w:themeFill="background2" w:themeFillShade="E6"/>
            <w:vAlign w:val="center"/>
          </w:tcPr>
          <w:p w14:paraId="705CB4C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专业（技能）课学时合计</w:t>
            </w:r>
          </w:p>
        </w:tc>
        <w:tc>
          <w:tcPr>
            <w:tcW w:w="709" w:type="dxa"/>
            <w:shd w:val="clear" w:color="auto" w:fill="D0CECE" w:themeFill="background2" w:themeFillShade="E6"/>
            <w:vAlign w:val="center"/>
          </w:tcPr>
          <w:p w14:paraId="78B6A61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1984</w:t>
            </w:r>
          </w:p>
        </w:tc>
        <w:tc>
          <w:tcPr>
            <w:tcW w:w="709" w:type="dxa"/>
            <w:shd w:val="clear" w:color="auto" w:fill="D0CECE" w:themeFill="background2" w:themeFillShade="E6"/>
            <w:vAlign w:val="center"/>
          </w:tcPr>
          <w:p w14:paraId="1D4E261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1426</w:t>
            </w:r>
          </w:p>
        </w:tc>
        <w:tc>
          <w:tcPr>
            <w:tcW w:w="709" w:type="dxa"/>
            <w:shd w:val="clear" w:color="auto" w:fill="D0CECE" w:themeFill="background2" w:themeFillShade="E6"/>
            <w:vAlign w:val="center"/>
          </w:tcPr>
          <w:p w14:paraId="4E5847D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570</w:t>
            </w:r>
          </w:p>
        </w:tc>
        <w:tc>
          <w:tcPr>
            <w:tcW w:w="510" w:type="dxa"/>
            <w:shd w:val="clear" w:color="auto" w:fill="D0CECE" w:themeFill="background2" w:themeFillShade="E6"/>
            <w:vAlign w:val="center"/>
          </w:tcPr>
          <w:p w14:paraId="16467C0E">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4D2715A3">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4260DDDB">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707988F7">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57F6C07F">
            <w:pPr>
              <w:snapToGrid w:val="0"/>
              <w:rPr>
                <w:rFonts w:asciiTheme="minorEastAsia" w:hAnsiTheme="minorEastAsia" w:eastAsiaTheme="minorEastAsia" w:cstheme="minorEastAsia"/>
                <w:sz w:val="24"/>
                <w:szCs w:val="24"/>
                <w:lang w:eastAsia="zh-TW"/>
              </w:rPr>
            </w:pPr>
          </w:p>
        </w:tc>
        <w:tc>
          <w:tcPr>
            <w:tcW w:w="510" w:type="dxa"/>
            <w:shd w:val="clear" w:color="auto" w:fill="D0CECE" w:themeFill="background2" w:themeFillShade="E6"/>
            <w:vAlign w:val="center"/>
          </w:tcPr>
          <w:p w14:paraId="3858AAEE">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5D5DF67C">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3AC53675">
            <w:pPr>
              <w:snapToGrid w:val="0"/>
              <w:rPr>
                <w:rFonts w:asciiTheme="minorEastAsia" w:hAnsiTheme="minorEastAsia" w:eastAsiaTheme="minorEastAsia" w:cstheme="minorEastAsia"/>
                <w:sz w:val="28"/>
                <w:szCs w:val="28"/>
                <w:lang w:eastAsia="zh-TW"/>
              </w:rPr>
            </w:pPr>
          </w:p>
        </w:tc>
      </w:tr>
      <w:tr w14:paraId="6CDFF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657" w:type="dxa"/>
            <w:gridSpan w:val="5"/>
            <w:shd w:val="clear" w:color="auto" w:fill="D0CECE" w:themeFill="background2" w:themeFillShade="E6"/>
            <w:vAlign w:val="center"/>
          </w:tcPr>
          <w:p w14:paraId="47E5248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总学时数</w:t>
            </w:r>
          </w:p>
        </w:tc>
        <w:tc>
          <w:tcPr>
            <w:tcW w:w="709" w:type="dxa"/>
            <w:shd w:val="clear" w:color="auto" w:fill="D0CECE" w:themeFill="background2" w:themeFillShade="E6"/>
            <w:vAlign w:val="center"/>
          </w:tcPr>
          <w:p w14:paraId="018B562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3092</w:t>
            </w:r>
          </w:p>
        </w:tc>
        <w:tc>
          <w:tcPr>
            <w:tcW w:w="709" w:type="dxa"/>
            <w:shd w:val="clear" w:color="auto" w:fill="D0CECE" w:themeFill="background2" w:themeFillShade="E6"/>
            <w:vAlign w:val="center"/>
          </w:tcPr>
          <w:p w14:paraId="4C8E708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1796</w:t>
            </w:r>
          </w:p>
        </w:tc>
        <w:tc>
          <w:tcPr>
            <w:tcW w:w="709" w:type="dxa"/>
            <w:shd w:val="clear" w:color="auto" w:fill="D0CECE" w:themeFill="background2" w:themeFillShade="E6"/>
            <w:vAlign w:val="center"/>
          </w:tcPr>
          <w:p w14:paraId="703588D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1296</w:t>
            </w:r>
          </w:p>
        </w:tc>
        <w:tc>
          <w:tcPr>
            <w:tcW w:w="510" w:type="dxa"/>
            <w:shd w:val="clear" w:color="auto" w:fill="D0CECE" w:themeFill="background2" w:themeFillShade="E6"/>
            <w:vAlign w:val="center"/>
          </w:tcPr>
          <w:p w14:paraId="382131C9">
            <w:pPr>
              <w:snapToGrid w:val="0"/>
              <w:rPr>
                <w:rFonts w:asciiTheme="minorEastAsia" w:hAnsiTheme="minorEastAsia" w:eastAsiaTheme="minorEastAsia" w:cstheme="minorEastAsia"/>
                <w:sz w:val="24"/>
                <w:szCs w:val="24"/>
              </w:rPr>
            </w:pPr>
          </w:p>
        </w:tc>
        <w:tc>
          <w:tcPr>
            <w:tcW w:w="510" w:type="dxa"/>
            <w:shd w:val="clear" w:color="auto" w:fill="D0CECE" w:themeFill="background2" w:themeFillShade="E6"/>
          </w:tcPr>
          <w:p w14:paraId="084E9445">
            <w:pPr>
              <w:snapToGrid w:val="0"/>
              <w:rPr>
                <w:rFonts w:asciiTheme="minorEastAsia" w:hAnsiTheme="minorEastAsia" w:eastAsiaTheme="minorEastAsia" w:cstheme="minorEastAsia"/>
                <w:sz w:val="24"/>
                <w:szCs w:val="24"/>
              </w:rPr>
            </w:pPr>
          </w:p>
        </w:tc>
        <w:tc>
          <w:tcPr>
            <w:tcW w:w="510" w:type="dxa"/>
            <w:shd w:val="clear" w:color="auto" w:fill="D0CECE" w:themeFill="background2" w:themeFillShade="E6"/>
          </w:tcPr>
          <w:p w14:paraId="096D277C">
            <w:pPr>
              <w:snapToGrid w:val="0"/>
              <w:rPr>
                <w:rFonts w:asciiTheme="minorEastAsia" w:hAnsiTheme="minorEastAsia" w:eastAsiaTheme="minorEastAsia" w:cstheme="minorEastAsia"/>
                <w:sz w:val="24"/>
                <w:szCs w:val="24"/>
              </w:rPr>
            </w:pPr>
          </w:p>
        </w:tc>
        <w:tc>
          <w:tcPr>
            <w:tcW w:w="510" w:type="dxa"/>
            <w:shd w:val="clear" w:color="auto" w:fill="D0CECE" w:themeFill="background2" w:themeFillShade="E6"/>
          </w:tcPr>
          <w:p w14:paraId="29DEA221">
            <w:pPr>
              <w:snapToGrid w:val="0"/>
              <w:rPr>
                <w:rFonts w:asciiTheme="minorEastAsia" w:hAnsiTheme="minorEastAsia" w:eastAsiaTheme="minorEastAsia" w:cstheme="minorEastAsia"/>
                <w:sz w:val="24"/>
                <w:szCs w:val="24"/>
              </w:rPr>
            </w:pPr>
          </w:p>
        </w:tc>
        <w:tc>
          <w:tcPr>
            <w:tcW w:w="510" w:type="dxa"/>
            <w:shd w:val="clear" w:color="auto" w:fill="D0CECE" w:themeFill="background2" w:themeFillShade="E6"/>
          </w:tcPr>
          <w:p w14:paraId="26CCC9A7">
            <w:pPr>
              <w:snapToGrid w:val="0"/>
              <w:rPr>
                <w:rFonts w:asciiTheme="minorEastAsia" w:hAnsiTheme="minorEastAsia" w:eastAsiaTheme="minorEastAsia" w:cstheme="minorEastAsia"/>
                <w:sz w:val="24"/>
                <w:szCs w:val="24"/>
              </w:rPr>
            </w:pPr>
          </w:p>
        </w:tc>
        <w:tc>
          <w:tcPr>
            <w:tcW w:w="510" w:type="dxa"/>
            <w:shd w:val="clear" w:color="auto" w:fill="D0CECE" w:themeFill="background2" w:themeFillShade="E6"/>
            <w:vAlign w:val="center"/>
          </w:tcPr>
          <w:p w14:paraId="4A1A4256">
            <w:pPr>
              <w:snapToGrid w:val="0"/>
              <w:rPr>
                <w:rFonts w:asciiTheme="minorEastAsia" w:hAnsiTheme="minorEastAsia" w:eastAsiaTheme="minorEastAsia" w:cstheme="minorEastAsia"/>
                <w:sz w:val="28"/>
                <w:szCs w:val="28"/>
              </w:rPr>
            </w:pPr>
          </w:p>
        </w:tc>
        <w:tc>
          <w:tcPr>
            <w:tcW w:w="567" w:type="dxa"/>
            <w:shd w:val="clear" w:color="auto" w:fill="D0CECE" w:themeFill="background2" w:themeFillShade="E6"/>
            <w:vAlign w:val="center"/>
          </w:tcPr>
          <w:p w14:paraId="0D16BCDF">
            <w:pPr>
              <w:snapToGrid w:val="0"/>
              <w:rPr>
                <w:rFonts w:asciiTheme="minorEastAsia" w:hAnsiTheme="minorEastAsia" w:eastAsiaTheme="minorEastAsia" w:cstheme="minorEastAsia"/>
                <w:sz w:val="28"/>
                <w:szCs w:val="28"/>
                <w:lang w:eastAsia="zh-TW"/>
              </w:rPr>
            </w:pPr>
          </w:p>
        </w:tc>
        <w:tc>
          <w:tcPr>
            <w:tcW w:w="567" w:type="dxa"/>
            <w:shd w:val="clear" w:color="auto" w:fill="D0CECE" w:themeFill="background2" w:themeFillShade="E6"/>
            <w:vAlign w:val="center"/>
          </w:tcPr>
          <w:p w14:paraId="42A03A9F">
            <w:pPr>
              <w:snapToGrid w:val="0"/>
              <w:rPr>
                <w:rFonts w:asciiTheme="minorEastAsia" w:hAnsiTheme="minorEastAsia" w:eastAsiaTheme="minorEastAsia" w:cstheme="minorEastAsia"/>
                <w:sz w:val="28"/>
                <w:szCs w:val="28"/>
                <w:lang w:eastAsia="zh-TW"/>
              </w:rPr>
            </w:pPr>
          </w:p>
        </w:tc>
      </w:tr>
      <w:tr w14:paraId="59F8B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78" w:type="dxa"/>
            <w:gridSpan w:val="16"/>
            <w:vAlign w:val="center"/>
          </w:tcPr>
          <w:p w14:paraId="5650920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其他教学活动安排</w:t>
            </w:r>
          </w:p>
        </w:tc>
      </w:tr>
      <w:tr w14:paraId="592B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7" w:type="dxa"/>
            <w:gridSpan w:val="5"/>
            <w:vAlign w:val="center"/>
          </w:tcPr>
          <w:p w14:paraId="1925B6A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入学教育及军训</w:t>
            </w:r>
          </w:p>
        </w:tc>
        <w:tc>
          <w:tcPr>
            <w:tcW w:w="709" w:type="dxa"/>
            <w:vAlign w:val="center"/>
          </w:tcPr>
          <w:p w14:paraId="4252AAD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60</w:t>
            </w:r>
          </w:p>
        </w:tc>
        <w:tc>
          <w:tcPr>
            <w:tcW w:w="709" w:type="dxa"/>
            <w:vAlign w:val="center"/>
          </w:tcPr>
          <w:p w14:paraId="4555980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709" w:type="dxa"/>
            <w:vAlign w:val="center"/>
          </w:tcPr>
          <w:p w14:paraId="77BF45B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510" w:type="dxa"/>
            <w:vAlign w:val="center"/>
          </w:tcPr>
          <w:p w14:paraId="3C28A0DB">
            <w:pPr>
              <w:snapToGrid w:val="0"/>
              <w:jc w:val="center"/>
              <w:rPr>
                <w:rFonts w:asciiTheme="minorEastAsia" w:hAnsiTheme="minorEastAsia" w:eastAsiaTheme="minorEastAsia" w:cstheme="minorEastAsia"/>
                <w:sz w:val="24"/>
                <w:szCs w:val="24"/>
              </w:rPr>
            </w:pPr>
          </w:p>
        </w:tc>
        <w:tc>
          <w:tcPr>
            <w:tcW w:w="510" w:type="dxa"/>
            <w:vAlign w:val="center"/>
          </w:tcPr>
          <w:p w14:paraId="5A17E015">
            <w:pPr>
              <w:snapToGrid w:val="0"/>
              <w:jc w:val="center"/>
              <w:rPr>
                <w:rFonts w:asciiTheme="minorEastAsia" w:hAnsiTheme="minorEastAsia" w:eastAsiaTheme="minorEastAsia" w:cstheme="minorEastAsia"/>
                <w:sz w:val="24"/>
                <w:szCs w:val="24"/>
              </w:rPr>
            </w:pPr>
          </w:p>
        </w:tc>
        <w:tc>
          <w:tcPr>
            <w:tcW w:w="510" w:type="dxa"/>
            <w:vAlign w:val="center"/>
          </w:tcPr>
          <w:p w14:paraId="26329A65">
            <w:pPr>
              <w:snapToGrid w:val="0"/>
              <w:jc w:val="center"/>
              <w:rPr>
                <w:rFonts w:asciiTheme="minorEastAsia" w:hAnsiTheme="minorEastAsia" w:eastAsiaTheme="minorEastAsia" w:cstheme="minorEastAsia"/>
                <w:sz w:val="24"/>
                <w:szCs w:val="24"/>
              </w:rPr>
            </w:pPr>
          </w:p>
        </w:tc>
        <w:tc>
          <w:tcPr>
            <w:tcW w:w="510" w:type="dxa"/>
            <w:vAlign w:val="center"/>
          </w:tcPr>
          <w:p w14:paraId="184B6653">
            <w:pPr>
              <w:snapToGrid w:val="0"/>
              <w:jc w:val="center"/>
              <w:rPr>
                <w:rFonts w:asciiTheme="minorEastAsia" w:hAnsiTheme="minorEastAsia" w:eastAsiaTheme="minorEastAsia" w:cstheme="minorEastAsia"/>
                <w:sz w:val="24"/>
                <w:szCs w:val="24"/>
              </w:rPr>
            </w:pPr>
          </w:p>
        </w:tc>
        <w:tc>
          <w:tcPr>
            <w:tcW w:w="510" w:type="dxa"/>
            <w:vAlign w:val="center"/>
          </w:tcPr>
          <w:p w14:paraId="35F2C268">
            <w:pPr>
              <w:snapToGrid w:val="0"/>
              <w:jc w:val="center"/>
              <w:rPr>
                <w:rFonts w:asciiTheme="minorEastAsia" w:hAnsiTheme="minorEastAsia" w:eastAsiaTheme="minorEastAsia" w:cstheme="minorEastAsia"/>
                <w:sz w:val="24"/>
                <w:szCs w:val="24"/>
              </w:rPr>
            </w:pPr>
          </w:p>
        </w:tc>
        <w:tc>
          <w:tcPr>
            <w:tcW w:w="510" w:type="dxa"/>
            <w:vAlign w:val="center"/>
          </w:tcPr>
          <w:p w14:paraId="69E747F3">
            <w:pPr>
              <w:snapToGrid w:val="0"/>
              <w:jc w:val="center"/>
              <w:rPr>
                <w:rFonts w:asciiTheme="minorEastAsia" w:hAnsiTheme="minorEastAsia" w:eastAsiaTheme="minorEastAsia" w:cstheme="minorEastAsia"/>
                <w:sz w:val="28"/>
                <w:szCs w:val="28"/>
              </w:rPr>
            </w:pPr>
          </w:p>
        </w:tc>
        <w:tc>
          <w:tcPr>
            <w:tcW w:w="1134" w:type="dxa"/>
            <w:gridSpan w:val="2"/>
            <w:vAlign w:val="center"/>
          </w:tcPr>
          <w:p w14:paraId="49F64AC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第一学期开学前</w:t>
            </w:r>
          </w:p>
        </w:tc>
      </w:tr>
      <w:tr w14:paraId="0B9A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7" w:type="dxa"/>
            <w:gridSpan w:val="5"/>
            <w:vAlign w:val="center"/>
          </w:tcPr>
          <w:p w14:paraId="14079E2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复习考核</w:t>
            </w:r>
          </w:p>
        </w:tc>
        <w:tc>
          <w:tcPr>
            <w:tcW w:w="709" w:type="dxa"/>
            <w:vAlign w:val="center"/>
          </w:tcPr>
          <w:p w14:paraId="2C62B7F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280</w:t>
            </w:r>
          </w:p>
        </w:tc>
        <w:tc>
          <w:tcPr>
            <w:tcW w:w="709" w:type="dxa"/>
            <w:vAlign w:val="center"/>
          </w:tcPr>
          <w:p w14:paraId="0EDD558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p>
        </w:tc>
        <w:tc>
          <w:tcPr>
            <w:tcW w:w="709" w:type="dxa"/>
            <w:vAlign w:val="center"/>
          </w:tcPr>
          <w:p w14:paraId="6CC6314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280</w:t>
            </w:r>
          </w:p>
        </w:tc>
        <w:tc>
          <w:tcPr>
            <w:tcW w:w="510" w:type="dxa"/>
            <w:vAlign w:val="center"/>
          </w:tcPr>
          <w:p w14:paraId="460CD5C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56</w:t>
            </w:r>
          </w:p>
        </w:tc>
        <w:tc>
          <w:tcPr>
            <w:tcW w:w="510" w:type="dxa"/>
            <w:vAlign w:val="center"/>
          </w:tcPr>
          <w:p w14:paraId="51F4B31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56</w:t>
            </w:r>
          </w:p>
        </w:tc>
        <w:tc>
          <w:tcPr>
            <w:tcW w:w="510" w:type="dxa"/>
            <w:vAlign w:val="center"/>
          </w:tcPr>
          <w:p w14:paraId="087FCEA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56</w:t>
            </w:r>
          </w:p>
        </w:tc>
        <w:tc>
          <w:tcPr>
            <w:tcW w:w="510" w:type="dxa"/>
            <w:vAlign w:val="center"/>
          </w:tcPr>
          <w:p w14:paraId="3FD2750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56</w:t>
            </w:r>
          </w:p>
        </w:tc>
        <w:tc>
          <w:tcPr>
            <w:tcW w:w="510" w:type="dxa"/>
            <w:vAlign w:val="center"/>
          </w:tcPr>
          <w:p w14:paraId="60DF173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56</w:t>
            </w:r>
          </w:p>
        </w:tc>
        <w:tc>
          <w:tcPr>
            <w:tcW w:w="510" w:type="dxa"/>
            <w:vAlign w:val="center"/>
          </w:tcPr>
          <w:p w14:paraId="0B062E07">
            <w:pPr>
              <w:snapToGrid w:val="0"/>
              <w:jc w:val="center"/>
              <w:rPr>
                <w:rFonts w:asciiTheme="minorEastAsia" w:hAnsiTheme="minorEastAsia" w:eastAsiaTheme="minorEastAsia" w:cstheme="minorEastAsia"/>
                <w:sz w:val="28"/>
                <w:szCs w:val="28"/>
              </w:rPr>
            </w:pPr>
          </w:p>
        </w:tc>
        <w:tc>
          <w:tcPr>
            <w:tcW w:w="1134" w:type="dxa"/>
            <w:gridSpan w:val="2"/>
            <w:vAlign w:val="center"/>
          </w:tcPr>
          <w:p w14:paraId="3F48F9F9">
            <w:pPr>
              <w:snapToGrid w:val="0"/>
              <w:jc w:val="center"/>
              <w:rPr>
                <w:rFonts w:asciiTheme="minorEastAsia" w:hAnsiTheme="minorEastAsia" w:eastAsiaTheme="minorEastAsia" w:cstheme="minorEastAsia"/>
                <w:sz w:val="24"/>
                <w:szCs w:val="24"/>
              </w:rPr>
            </w:pPr>
          </w:p>
        </w:tc>
      </w:tr>
      <w:tr w14:paraId="23929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7" w:type="dxa"/>
            <w:gridSpan w:val="5"/>
            <w:vAlign w:val="center"/>
          </w:tcPr>
          <w:p w14:paraId="4B0371E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社会实践</w:t>
            </w:r>
          </w:p>
        </w:tc>
        <w:tc>
          <w:tcPr>
            <w:tcW w:w="709" w:type="dxa"/>
            <w:vAlign w:val="center"/>
          </w:tcPr>
          <w:p w14:paraId="0745F12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60</w:t>
            </w:r>
          </w:p>
        </w:tc>
        <w:tc>
          <w:tcPr>
            <w:tcW w:w="709" w:type="dxa"/>
            <w:vAlign w:val="center"/>
          </w:tcPr>
          <w:p w14:paraId="3EBB29D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60</w:t>
            </w:r>
          </w:p>
        </w:tc>
        <w:tc>
          <w:tcPr>
            <w:tcW w:w="709" w:type="dxa"/>
            <w:vAlign w:val="center"/>
          </w:tcPr>
          <w:p w14:paraId="12B195E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p>
        </w:tc>
        <w:tc>
          <w:tcPr>
            <w:tcW w:w="510" w:type="dxa"/>
            <w:vAlign w:val="center"/>
          </w:tcPr>
          <w:p w14:paraId="44902417">
            <w:pPr>
              <w:snapToGrid w:val="0"/>
              <w:jc w:val="center"/>
              <w:rPr>
                <w:rFonts w:asciiTheme="minorEastAsia" w:hAnsiTheme="minorEastAsia" w:eastAsiaTheme="minorEastAsia" w:cstheme="minorEastAsia"/>
                <w:sz w:val="24"/>
                <w:szCs w:val="24"/>
              </w:rPr>
            </w:pPr>
          </w:p>
        </w:tc>
        <w:tc>
          <w:tcPr>
            <w:tcW w:w="510" w:type="dxa"/>
            <w:vAlign w:val="center"/>
          </w:tcPr>
          <w:p w14:paraId="316A0A0D">
            <w:pPr>
              <w:snapToGrid w:val="0"/>
              <w:jc w:val="center"/>
              <w:rPr>
                <w:rFonts w:asciiTheme="minorEastAsia" w:hAnsiTheme="minorEastAsia" w:eastAsiaTheme="minorEastAsia" w:cstheme="minorEastAsia"/>
                <w:sz w:val="24"/>
                <w:szCs w:val="24"/>
              </w:rPr>
            </w:pPr>
          </w:p>
        </w:tc>
        <w:tc>
          <w:tcPr>
            <w:tcW w:w="510" w:type="dxa"/>
            <w:vAlign w:val="center"/>
          </w:tcPr>
          <w:p w14:paraId="7E0DC20A">
            <w:pPr>
              <w:snapToGrid w:val="0"/>
              <w:jc w:val="center"/>
              <w:rPr>
                <w:rFonts w:asciiTheme="minorEastAsia" w:hAnsiTheme="minorEastAsia" w:eastAsiaTheme="minorEastAsia" w:cstheme="minorEastAsia"/>
                <w:sz w:val="24"/>
                <w:szCs w:val="24"/>
              </w:rPr>
            </w:pPr>
          </w:p>
        </w:tc>
        <w:tc>
          <w:tcPr>
            <w:tcW w:w="510" w:type="dxa"/>
            <w:vAlign w:val="center"/>
          </w:tcPr>
          <w:p w14:paraId="286E712E">
            <w:pPr>
              <w:snapToGrid w:val="0"/>
              <w:jc w:val="center"/>
              <w:rPr>
                <w:rFonts w:asciiTheme="minorEastAsia" w:hAnsiTheme="minorEastAsia" w:eastAsiaTheme="minorEastAsia" w:cstheme="minorEastAsia"/>
                <w:sz w:val="24"/>
                <w:szCs w:val="24"/>
              </w:rPr>
            </w:pPr>
          </w:p>
        </w:tc>
        <w:tc>
          <w:tcPr>
            <w:tcW w:w="510" w:type="dxa"/>
            <w:vAlign w:val="center"/>
          </w:tcPr>
          <w:p w14:paraId="1D802F36">
            <w:pPr>
              <w:snapToGrid w:val="0"/>
              <w:jc w:val="center"/>
              <w:rPr>
                <w:rFonts w:asciiTheme="minorEastAsia" w:hAnsiTheme="minorEastAsia" w:eastAsiaTheme="minorEastAsia" w:cstheme="minorEastAsia"/>
                <w:sz w:val="24"/>
                <w:szCs w:val="24"/>
              </w:rPr>
            </w:pPr>
          </w:p>
        </w:tc>
        <w:tc>
          <w:tcPr>
            <w:tcW w:w="510" w:type="dxa"/>
            <w:vAlign w:val="center"/>
          </w:tcPr>
          <w:p w14:paraId="1C8B816D">
            <w:pPr>
              <w:snapToGrid w:val="0"/>
              <w:jc w:val="center"/>
              <w:rPr>
                <w:rFonts w:asciiTheme="minorEastAsia" w:hAnsiTheme="minorEastAsia" w:eastAsiaTheme="minorEastAsia" w:cstheme="minorEastAsia"/>
                <w:sz w:val="28"/>
                <w:szCs w:val="28"/>
              </w:rPr>
            </w:pPr>
          </w:p>
        </w:tc>
        <w:tc>
          <w:tcPr>
            <w:tcW w:w="1134" w:type="dxa"/>
            <w:gridSpan w:val="2"/>
            <w:vAlign w:val="center"/>
          </w:tcPr>
          <w:p w14:paraId="2CBD8E3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第二、四学期暑期</w:t>
            </w:r>
          </w:p>
        </w:tc>
      </w:tr>
      <w:tr w14:paraId="0D16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7" w:type="dxa"/>
            <w:gridSpan w:val="5"/>
            <w:tcBorders>
              <w:bottom w:val="single" w:color="auto" w:sz="4" w:space="0"/>
            </w:tcBorders>
            <w:vAlign w:val="center"/>
          </w:tcPr>
          <w:p w14:paraId="7F2604C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毕业教育与实习鉴定</w:t>
            </w:r>
          </w:p>
        </w:tc>
        <w:tc>
          <w:tcPr>
            <w:tcW w:w="709" w:type="dxa"/>
            <w:tcBorders>
              <w:bottom w:val="single" w:color="auto" w:sz="4" w:space="0"/>
            </w:tcBorders>
            <w:vAlign w:val="center"/>
          </w:tcPr>
          <w:p w14:paraId="4444762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709" w:type="dxa"/>
            <w:tcBorders>
              <w:bottom w:val="single" w:color="auto" w:sz="4" w:space="0"/>
            </w:tcBorders>
            <w:vAlign w:val="center"/>
          </w:tcPr>
          <w:p w14:paraId="3E6F956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709" w:type="dxa"/>
            <w:tcBorders>
              <w:bottom w:val="single" w:color="auto" w:sz="4" w:space="0"/>
            </w:tcBorders>
            <w:vAlign w:val="center"/>
          </w:tcPr>
          <w:p w14:paraId="291880F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p>
        </w:tc>
        <w:tc>
          <w:tcPr>
            <w:tcW w:w="510" w:type="dxa"/>
            <w:tcBorders>
              <w:bottom w:val="single" w:color="auto" w:sz="4" w:space="0"/>
            </w:tcBorders>
            <w:vAlign w:val="center"/>
          </w:tcPr>
          <w:p w14:paraId="64283BB0">
            <w:pPr>
              <w:snapToGrid w:val="0"/>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5B225058">
            <w:pPr>
              <w:snapToGrid w:val="0"/>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768F0381">
            <w:pPr>
              <w:snapToGrid w:val="0"/>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3CCE8276">
            <w:pPr>
              <w:snapToGrid w:val="0"/>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7291D9C2">
            <w:pPr>
              <w:snapToGrid w:val="0"/>
              <w:jc w:val="center"/>
              <w:rPr>
                <w:rFonts w:asciiTheme="minorEastAsia" w:hAnsiTheme="minorEastAsia" w:eastAsiaTheme="minorEastAsia" w:cstheme="minorEastAsia"/>
                <w:sz w:val="24"/>
                <w:szCs w:val="24"/>
              </w:rPr>
            </w:pPr>
          </w:p>
        </w:tc>
        <w:tc>
          <w:tcPr>
            <w:tcW w:w="510" w:type="dxa"/>
            <w:tcBorders>
              <w:bottom w:val="single" w:color="auto" w:sz="4" w:space="0"/>
            </w:tcBorders>
            <w:vAlign w:val="center"/>
          </w:tcPr>
          <w:p w14:paraId="1BD8F93A">
            <w:pPr>
              <w:snapToGrid w:val="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30</w:t>
            </w:r>
          </w:p>
        </w:tc>
        <w:tc>
          <w:tcPr>
            <w:tcW w:w="1134" w:type="dxa"/>
            <w:gridSpan w:val="2"/>
            <w:tcBorders>
              <w:bottom w:val="single" w:color="auto" w:sz="4" w:space="0"/>
            </w:tcBorders>
            <w:vAlign w:val="center"/>
          </w:tcPr>
          <w:p w14:paraId="56C46954">
            <w:pPr>
              <w:snapToGrid w:val="0"/>
              <w:jc w:val="center"/>
              <w:rPr>
                <w:rFonts w:asciiTheme="minorEastAsia" w:hAnsiTheme="minorEastAsia" w:eastAsiaTheme="minorEastAsia" w:cstheme="minorEastAsia"/>
                <w:sz w:val="28"/>
                <w:szCs w:val="28"/>
              </w:rPr>
            </w:pPr>
          </w:p>
        </w:tc>
      </w:tr>
      <w:tr w14:paraId="35F0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7" w:type="dxa"/>
            <w:gridSpan w:val="5"/>
            <w:shd w:val="clear" w:color="auto" w:fill="D0CECE" w:themeFill="background2" w:themeFillShade="E6"/>
            <w:vAlign w:val="center"/>
          </w:tcPr>
          <w:p w14:paraId="286354F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w:t>
            </w:r>
          </w:p>
        </w:tc>
        <w:tc>
          <w:tcPr>
            <w:tcW w:w="709" w:type="dxa"/>
            <w:shd w:val="clear" w:color="auto" w:fill="D0CECE" w:themeFill="background2" w:themeFillShade="E6"/>
            <w:vAlign w:val="center"/>
          </w:tcPr>
          <w:p w14:paraId="54DD486F">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430</w:t>
            </w:r>
          </w:p>
        </w:tc>
        <w:tc>
          <w:tcPr>
            <w:tcW w:w="709" w:type="dxa"/>
            <w:shd w:val="clear" w:color="auto" w:fill="D0CECE" w:themeFill="background2" w:themeFillShade="E6"/>
            <w:vAlign w:val="center"/>
          </w:tcPr>
          <w:p w14:paraId="1BA31EB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138</w:t>
            </w:r>
          </w:p>
        </w:tc>
        <w:tc>
          <w:tcPr>
            <w:tcW w:w="709" w:type="dxa"/>
            <w:shd w:val="clear" w:color="auto" w:fill="D0CECE" w:themeFill="background2" w:themeFillShade="E6"/>
            <w:vAlign w:val="center"/>
          </w:tcPr>
          <w:p w14:paraId="51D98E5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292</w:t>
            </w:r>
          </w:p>
        </w:tc>
        <w:tc>
          <w:tcPr>
            <w:tcW w:w="510" w:type="dxa"/>
            <w:shd w:val="clear" w:color="auto" w:fill="D0CECE" w:themeFill="background2" w:themeFillShade="E6"/>
            <w:vAlign w:val="center"/>
          </w:tcPr>
          <w:p w14:paraId="1A91D931">
            <w:pPr>
              <w:snapToGrid w:val="0"/>
              <w:spacing w:line="360" w:lineRule="auto"/>
              <w:jc w:val="center"/>
              <w:rPr>
                <w:rFonts w:asciiTheme="minorEastAsia" w:hAnsiTheme="minorEastAsia" w:eastAsiaTheme="minorEastAsia" w:cstheme="minorEastAsia"/>
                <w:sz w:val="24"/>
                <w:szCs w:val="24"/>
              </w:rPr>
            </w:pPr>
          </w:p>
        </w:tc>
        <w:tc>
          <w:tcPr>
            <w:tcW w:w="510" w:type="dxa"/>
            <w:shd w:val="clear" w:color="auto" w:fill="D0CECE" w:themeFill="background2" w:themeFillShade="E6"/>
          </w:tcPr>
          <w:p w14:paraId="0C06A35F">
            <w:pPr>
              <w:snapToGrid w:val="0"/>
              <w:spacing w:line="360" w:lineRule="auto"/>
              <w:jc w:val="center"/>
              <w:rPr>
                <w:rFonts w:asciiTheme="minorEastAsia" w:hAnsiTheme="minorEastAsia" w:eastAsiaTheme="minorEastAsia" w:cstheme="minorEastAsia"/>
                <w:sz w:val="24"/>
                <w:szCs w:val="24"/>
              </w:rPr>
            </w:pPr>
          </w:p>
        </w:tc>
        <w:tc>
          <w:tcPr>
            <w:tcW w:w="510" w:type="dxa"/>
            <w:shd w:val="clear" w:color="auto" w:fill="D0CECE" w:themeFill="background2" w:themeFillShade="E6"/>
          </w:tcPr>
          <w:p w14:paraId="5522D0B1">
            <w:pPr>
              <w:snapToGrid w:val="0"/>
              <w:spacing w:line="360" w:lineRule="auto"/>
              <w:jc w:val="center"/>
              <w:rPr>
                <w:rFonts w:asciiTheme="minorEastAsia" w:hAnsiTheme="minorEastAsia" w:eastAsiaTheme="minorEastAsia" w:cstheme="minorEastAsia"/>
                <w:sz w:val="24"/>
                <w:szCs w:val="24"/>
              </w:rPr>
            </w:pPr>
          </w:p>
        </w:tc>
        <w:tc>
          <w:tcPr>
            <w:tcW w:w="510" w:type="dxa"/>
            <w:shd w:val="clear" w:color="auto" w:fill="D0CECE" w:themeFill="background2" w:themeFillShade="E6"/>
          </w:tcPr>
          <w:p w14:paraId="1F8BFED5">
            <w:pPr>
              <w:snapToGrid w:val="0"/>
              <w:spacing w:line="360" w:lineRule="auto"/>
              <w:jc w:val="center"/>
              <w:rPr>
                <w:rFonts w:asciiTheme="minorEastAsia" w:hAnsiTheme="minorEastAsia" w:eastAsiaTheme="minorEastAsia" w:cstheme="minorEastAsia"/>
                <w:sz w:val="24"/>
                <w:szCs w:val="24"/>
              </w:rPr>
            </w:pPr>
          </w:p>
        </w:tc>
        <w:tc>
          <w:tcPr>
            <w:tcW w:w="510" w:type="dxa"/>
            <w:shd w:val="clear" w:color="auto" w:fill="D0CECE" w:themeFill="background2" w:themeFillShade="E6"/>
          </w:tcPr>
          <w:p w14:paraId="44789A56">
            <w:pPr>
              <w:snapToGrid w:val="0"/>
              <w:spacing w:line="360" w:lineRule="auto"/>
              <w:jc w:val="center"/>
              <w:rPr>
                <w:rFonts w:asciiTheme="minorEastAsia" w:hAnsiTheme="minorEastAsia" w:eastAsiaTheme="minorEastAsia" w:cstheme="minorEastAsia"/>
                <w:sz w:val="24"/>
                <w:szCs w:val="24"/>
              </w:rPr>
            </w:pPr>
          </w:p>
        </w:tc>
        <w:tc>
          <w:tcPr>
            <w:tcW w:w="510" w:type="dxa"/>
            <w:shd w:val="clear" w:color="auto" w:fill="D0CECE" w:themeFill="background2" w:themeFillShade="E6"/>
            <w:vAlign w:val="center"/>
          </w:tcPr>
          <w:p w14:paraId="4054CAF5">
            <w:pPr>
              <w:snapToGrid w:val="0"/>
              <w:spacing w:line="360" w:lineRule="auto"/>
              <w:jc w:val="center"/>
              <w:rPr>
                <w:rFonts w:asciiTheme="minorEastAsia" w:hAnsiTheme="minorEastAsia" w:eastAsiaTheme="minorEastAsia" w:cstheme="minorEastAsia"/>
                <w:sz w:val="28"/>
                <w:szCs w:val="28"/>
              </w:rPr>
            </w:pPr>
          </w:p>
        </w:tc>
        <w:tc>
          <w:tcPr>
            <w:tcW w:w="1134" w:type="dxa"/>
            <w:gridSpan w:val="2"/>
            <w:shd w:val="clear" w:color="auto" w:fill="D0CECE" w:themeFill="background2" w:themeFillShade="E6"/>
            <w:vAlign w:val="center"/>
          </w:tcPr>
          <w:p w14:paraId="6255C8F2">
            <w:pPr>
              <w:snapToGrid w:val="0"/>
              <w:spacing w:line="360" w:lineRule="auto"/>
              <w:jc w:val="center"/>
              <w:rPr>
                <w:rFonts w:asciiTheme="minorEastAsia" w:hAnsiTheme="minorEastAsia" w:eastAsiaTheme="minorEastAsia" w:cstheme="minorEastAsia"/>
                <w:sz w:val="28"/>
                <w:szCs w:val="28"/>
              </w:rPr>
            </w:pPr>
          </w:p>
        </w:tc>
      </w:tr>
    </w:tbl>
    <w:p w14:paraId="60E5F005">
      <w:pPr>
        <w:snapToGrid w:val="0"/>
        <w:spacing w:line="360" w:lineRule="auto"/>
        <w:ind w:firstLine="562" w:firstLineChars="200"/>
        <w:rPr>
          <w:rFonts w:asciiTheme="minorEastAsia" w:hAnsiTheme="minorEastAsia" w:eastAsiaTheme="minorEastAsia" w:cstheme="minorEastAsia"/>
          <w:b/>
          <w:sz w:val="28"/>
          <w:szCs w:val="28"/>
        </w:rPr>
        <w:sectPr>
          <w:pgSz w:w="11906" w:h="16838"/>
          <w:pgMar w:top="1440" w:right="1440" w:bottom="1134" w:left="1701" w:header="851" w:footer="992" w:gutter="0"/>
          <w:cols w:space="425" w:num="1"/>
          <w:docGrid w:type="lines" w:linePitch="435" w:charSpace="0"/>
        </w:sectPr>
      </w:pPr>
    </w:p>
    <w:p w14:paraId="370C8E25">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八、实施保障</w:t>
      </w:r>
      <w:bookmarkEnd w:id="100"/>
      <w:bookmarkEnd w:id="101"/>
      <w:bookmarkEnd w:id="102"/>
      <w:bookmarkEnd w:id="103"/>
      <w:bookmarkEnd w:id="104"/>
    </w:p>
    <w:p w14:paraId="2BF17CD0">
      <w:pPr>
        <w:overflowPunct w:val="0"/>
        <w:adjustRightInd w:val="0"/>
        <w:snapToGrid w:val="0"/>
        <w:spacing w:line="360" w:lineRule="auto"/>
        <w:ind w:firstLine="562" w:firstLineChars="200"/>
        <w:rPr>
          <w:rFonts w:asciiTheme="minorEastAsia" w:hAnsiTheme="minorEastAsia" w:eastAsiaTheme="minorEastAsia" w:cstheme="minorEastAsia"/>
          <w:b/>
          <w:bCs/>
          <w:kern w:val="2"/>
          <w:sz w:val="28"/>
          <w:szCs w:val="28"/>
          <w:lang w:val="zh-TW"/>
        </w:rPr>
      </w:pPr>
      <w:bookmarkStart w:id="105" w:name="_Toc29306_WPSOffice_Level2"/>
      <w:bookmarkStart w:id="106" w:name="_Toc20087"/>
      <w:bookmarkStart w:id="107" w:name="_Toc32716_WPSOffice_Level2"/>
      <w:r>
        <w:rPr>
          <w:rFonts w:hint="eastAsia" w:asciiTheme="minorEastAsia" w:hAnsiTheme="minorEastAsia" w:eastAsiaTheme="minorEastAsia" w:cstheme="minorEastAsia"/>
          <w:b/>
          <w:bCs/>
          <w:kern w:val="2"/>
          <w:sz w:val="28"/>
          <w:szCs w:val="28"/>
          <w:lang w:val="zh-TW" w:eastAsia="zh-TW"/>
        </w:rPr>
        <w:t>（一）</w:t>
      </w:r>
      <w:r>
        <w:rPr>
          <w:rFonts w:hint="eastAsia" w:asciiTheme="minorEastAsia" w:hAnsiTheme="minorEastAsia" w:eastAsiaTheme="minorEastAsia" w:cstheme="minorEastAsia"/>
          <w:b/>
          <w:bCs/>
          <w:kern w:val="2"/>
          <w:sz w:val="28"/>
          <w:szCs w:val="28"/>
          <w:lang w:val="zh-TW"/>
        </w:rPr>
        <w:t>师资队伍</w:t>
      </w:r>
      <w:bookmarkEnd w:id="105"/>
      <w:bookmarkEnd w:id="106"/>
      <w:bookmarkEnd w:id="107"/>
    </w:p>
    <w:p w14:paraId="4FD90140">
      <w:pPr>
        <w:snapToGrid w:val="0"/>
        <w:spacing w:line="360" w:lineRule="auto"/>
        <w:ind w:firstLine="562" w:firstLineChars="200"/>
        <w:rPr>
          <w:rFonts w:asciiTheme="minorEastAsia" w:hAnsiTheme="minorEastAsia" w:eastAsiaTheme="minorEastAsia" w:cstheme="minorEastAsia"/>
          <w:b/>
          <w:bCs/>
          <w:kern w:val="2"/>
          <w:sz w:val="28"/>
          <w:szCs w:val="28"/>
        </w:rPr>
      </w:pPr>
      <w:bookmarkStart w:id="108" w:name="_Toc5023_WPSOffice_Level2"/>
      <w:bookmarkStart w:id="109" w:name="_Toc23857"/>
      <w:bookmarkStart w:id="110" w:name="_Toc16970_WPSOffice_Level2"/>
      <w:r>
        <w:rPr>
          <w:rFonts w:hint="eastAsia" w:asciiTheme="minorEastAsia" w:hAnsiTheme="minorEastAsia" w:eastAsiaTheme="minorEastAsia" w:cstheme="minorEastAsia"/>
          <w:b/>
          <w:bCs/>
          <w:kern w:val="2"/>
          <w:sz w:val="28"/>
          <w:szCs w:val="28"/>
        </w:rPr>
        <w:t>1.专业师资要求</w:t>
      </w:r>
    </w:p>
    <w:p w14:paraId="605DFE44">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（1）职业道德要求：专职教师应遵守爱国守法的基本要求，有正确的政治方向，热爱祖国，拥护中国共产党的领导，坚持并拥护社会主义核心价值观；具有爱岗敬业的本质要求，要甘为人梯，乐于奉献；</w:t>
      </w:r>
    </w:p>
    <w:p w14:paraId="348ACBF3">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（2）德育教学能力要求：专职教师须身心健康，具备良好的师德师风和从事职业教育工作的职业道德素养；应具有德育教学能力，具备在专业教学中贯彻课程思政的能力；</w:t>
      </w:r>
    </w:p>
    <w:p w14:paraId="5CD0CE99">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3）专业教学要求：专职教师应具有中等职业学校教师资格证书及专业资格证书,具有园林、园艺类专业本科及以上学历；具有专业教学能力和终身学习能力；具备适应产业行业发展需求，熟知园林行业标准的能力；须有平均每年不低于一个月的企业实践；</w:t>
      </w:r>
    </w:p>
    <w:p w14:paraId="4B89C8AE">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（4）实训指导要求：专职教师应具有适应园林技术核心工作岗位的校内外实训指导能力；熟知基于工作岗位的实习实训流程和标准；具备承担校内及校外实训课程辅导的能力；</w:t>
      </w:r>
    </w:p>
    <w:p w14:paraId="18073530">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（5）信息化教学要求：专职教师应具有运用现代化信息技术教学手段的能力，能够将先进的教学信息和行业资讯及时纳入课程教学。</w:t>
      </w:r>
    </w:p>
    <w:p w14:paraId="61FF70D7">
      <w:pPr>
        <w:snapToGrid w:val="0"/>
        <w:spacing w:line="360" w:lineRule="auto"/>
        <w:ind w:firstLine="562" w:firstLineChars="200"/>
        <w:rPr>
          <w:rFonts w:asciiTheme="minorEastAsia" w:hAnsiTheme="minorEastAsia" w:eastAsiaTheme="minorEastAsia" w:cstheme="minorEastAsia"/>
          <w:b/>
          <w:bCs/>
          <w:kern w:val="2"/>
          <w:sz w:val="28"/>
          <w:szCs w:val="28"/>
        </w:rPr>
      </w:pPr>
      <w:r>
        <w:rPr>
          <w:rFonts w:hint="eastAsia" w:asciiTheme="minorEastAsia" w:hAnsiTheme="minorEastAsia" w:eastAsiaTheme="minorEastAsia" w:cstheme="minorEastAsia"/>
          <w:b/>
          <w:bCs/>
          <w:kern w:val="2"/>
          <w:sz w:val="28"/>
          <w:szCs w:val="28"/>
        </w:rPr>
        <w:t>2.师资队伍结构</w:t>
      </w:r>
    </w:p>
    <w:p w14:paraId="1186D59D">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（1）师生比例：本专业师资队伍由专业教师、兼职教师和行业专家共同组成。师生比例达到中职职业学校设置标准 1:20；</w:t>
      </w:r>
    </w:p>
    <w:p w14:paraId="6F0DB3A3">
      <w:pPr>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（2）师资结构：专业带头人不少于 1 人，骨干教师不少于 2 人，双师型教师例达 50%以上，企业兼职的行业专家例达 20%，以上专业师资形成了一支具有较强教学能力、实践能力、科技服务能力的专兼职教师团队，积极推进名师工作室建设，成为了一支整体水平较高、充满活力的适应学校发展需要的双师型师资队伍。</w:t>
      </w:r>
    </w:p>
    <w:p w14:paraId="6BA5880C">
      <w:pPr>
        <w:overflowPunct w:val="0"/>
        <w:adjustRightInd w:val="0"/>
        <w:snapToGrid w:val="0"/>
        <w:spacing w:line="360" w:lineRule="auto"/>
        <w:ind w:firstLine="562" w:firstLineChars="200"/>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（二）教学设施</w:t>
      </w:r>
      <w:bookmarkEnd w:id="108"/>
      <w:bookmarkEnd w:id="109"/>
      <w:bookmarkEnd w:id="110"/>
    </w:p>
    <w:p w14:paraId="4E8665B0">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教学设施主要包括能够满足正常的课程教学、实习实训所需的专业教室、实训室和实训基地。</w:t>
      </w:r>
    </w:p>
    <w:p w14:paraId="40788BFD">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1.教室要求</w:t>
      </w:r>
    </w:p>
    <w:p w14:paraId="783F0809">
      <w:pPr>
        <w:snapToGrid w:val="0"/>
        <w:spacing w:line="360" w:lineRule="auto"/>
        <w:ind w:firstLine="560"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构建信息化校园学习环境，遵循系统性设计思想，综合考虑建设校园网络、多媒体教室、远程网络平台等信息化硬件基础设施。</w:t>
      </w:r>
    </w:p>
    <w:p w14:paraId="540E81B6">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2.校内实训室要求</w:t>
      </w:r>
    </w:p>
    <w:p w14:paraId="03E3A25D">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实训教学场所按照实训教学内容划分。实训室应配备专业人员指导学生实训，实训设备和场地数量能满足本专业校内实训的正常开展要求。</w:t>
      </w:r>
    </w:p>
    <w:p w14:paraId="1481F74D">
      <w:pPr>
        <w:snapToGrid w:val="0"/>
        <w:spacing w:line="360" w:lineRule="auto"/>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表10 园林技术专业校内实训场所基本情况一览表</w:t>
      </w:r>
    </w:p>
    <w:tbl>
      <w:tblPr>
        <w:tblStyle w:val="13"/>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283"/>
        <w:gridCol w:w="3899"/>
        <w:gridCol w:w="3309"/>
      </w:tblGrid>
      <w:tr w14:paraId="6D457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2" w:type="dxa"/>
            <w:vAlign w:val="center"/>
          </w:tcPr>
          <w:p w14:paraId="4EBECC64">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实训教学类别</w:t>
            </w:r>
          </w:p>
        </w:tc>
        <w:tc>
          <w:tcPr>
            <w:tcW w:w="1283" w:type="dxa"/>
            <w:vAlign w:val="center"/>
          </w:tcPr>
          <w:p w14:paraId="27592094">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实训场所</w:t>
            </w:r>
          </w:p>
          <w:p w14:paraId="4FA685C8">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名称</w:t>
            </w:r>
          </w:p>
        </w:tc>
        <w:tc>
          <w:tcPr>
            <w:tcW w:w="3899" w:type="dxa"/>
            <w:vAlign w:val="center"/>
          </w:tcPr>
          <w:p w14:paraId="09C2E76C">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主要实训项目</w:t>
            </w:r>
          </w:p>
        </w:tc>
        <w:tc>
          <w:tcPr>
            <w:tcW w:w="3309" w:type="dxa"/>
            <w:vAlign w:val="center"/>
          </w:tcPr>
          <w:p w14:paraId="16464A3E">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设备配置</w:t>
            </w:r>
          </w:p>
        </w:tc>
      </w:tr>
      <w:tr w14:paraId="021D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vAlign w:val="center"/>
          </w:tcPr>
          <w:p w14:paraId="3679D1D4">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专业基础技能实训</w:t>
            </w:r>
          </w:p>
        </w:tc>
        <w:tc>
          <w:tcPr>
            <w:tcW w:w="1283" w:type="dxa"/>
            <w:vAlign w:val="center"/>
          </w:tcPr>
          <w:p w14:paraId="4A6DC42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植物识别</w:t>
            </w:r>
          </w:p>
          <w:p w14:paraId="7EAEA5B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实训室</w:t>
            </w:r>
          </w:p>
        </w:tc>
        <w:tc>
          <w:tcPr>
            <w:tcW w:w="3899" w:type="dxa"/>
            <w:vAlign w:val="center"/>
          </w:tcPr>
          <w:p w14:paraId="6A14A147">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1.显微镜的构造使用及保养；</w:t>
            </w:r>
          </w:p>
          <w:p w14:paraId="391508E2">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2.质体、叶绿体、有色体、白色体、植物细胞构造观察；</w:t>
            </w:r>
          </w:p>
          <w:p w14:paraId="4D83F546">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3.细胞有丝分裂观察；</w:t>
            </w:r>
          </w:p>
          <w:p w14:paraId="0FD41E4F">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4.植物组织的观察；</w:t>
            </w:r>
          </w:p>
          <w:p w14:paraId="699500E4">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5.根尖及根初生结构的观察；</w:t>
            </w:r>
          </w:p>
          <w:p w14:paraId="53E28199">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6.茎的初生结构的观察；</w:t>
            </w:r>
          </w:p>
          <w:p w14:paraId="10C4CA1A">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7.叶的解剖结构观察；</w:t>
            </w:r>
          </w:p>
          <w:p w14:paraId="67818506">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8.花药和子房结构观察</w:t>
            </w:r>
          </w:p>
        </w:tc>
        <w:tc>
          <w:tcPr>
            <w:tcW w:w="3309" w:type="dxa"/>
            <w:vAlign w:val="center"/>
          </w:tcPr>
          <w:p w14:paraId="0A8AF06A">
            <w:pPr>
              <w:snapToGrid w:val="0"/>
              <w:jc w:val="left"/>
              <w:rPr>
                <w:rFonts w:asciiTheme="minorEastAsia" w:hAnsiTheme="minorEastAsia" w:eastAsiaTheme="minorEastAsia" w:cstheme="minorEastAsia"/>
                <w:kern w:val="2"/>
                <w:sz w:val="24"/>
                <w:szCs w:val="24"/>
                <w:shd w:val="clear" w:color="auto" w:fill="FFFFFF"/>
              </w:rPr>
            </w:pPr>
            <w:r>
              <w:rPr>
                <w:rFonts w:hint="eastAsia" w:asciiTheme="minorEastAsia" w:hAnsiTheme="minorEastAsia" w:eastAsiaTheme="minorEastAsia" w:cstheme="minorEastAsia"/>
                <w:kern w:val="2"/>
                <w:sz w:val="24"/>
                <w:szCs w:val="24"/>
                <w:shd w:val="clear" w:color="auto" w:fill="FFFFFF"/>
              </w:rPr>
              <w:t>生物（电源）显微镜（BA80）单目、生物（电源）显微镜（SK200DIGTAI）双目、展示台等</w:t>
            </w:r>
          </w:p>
        </w:tc>
      </w:tr>
      <w:tr w14:paraId="53D4A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vAlign w:val="center"/>
          </w:tcPr>
          <w:p w14:paraId="453D6F7D">
            <w:pPr>
              <w:snapToGrid w:val="0"/>
              <w:jc w:val="center"/>
              <w:rPr>
                <w:rFonts w:asciiTheme="minorEastAsia" w:hAnsiTheme="minorEastAsia" w:eastAsiaTheme="minorEastAsia" w:cstheme="minorEastAsia"/>
                <w:kern w:val="2"/>
                <w:sz w:val="24"/>
                <w:szCs w:val="24"/>
              </w:rPr>
            </w:pPr>
          </w:p>
        </w:tc>
        <w:tc>
          <w:tcPr>
            <w:tcW w:w="1283" w:type="dxa"/>
            <w:vAlign w:val="center"/>
          </w:tcPr>
          <w:p w14:paraId="54D52ED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手工制图</w:t>
            </w:r>
          </w:p>
          <w:p w14:paraId="78B87F8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实训室</w:t>
            </w:r>
          </w:p>
        </w:tc>
        <w:tc>
          <w:tcPr>
            <w:tcW w:w="3899" w:type="dxa"/>
            <w:vAlign w:val="center"/>
          </w:tcPr>
          <w:p w14:paraId="162AA62E">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1.几何绘图；</w:t>
            </w:r>
          </w:p>
          <w:p w14:paraId="09D7D777">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2.平面投影；</w:t>
            </w:r>
          </w:p>
          <w:p w14:paraId="09C68A41">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3.绘制园林平面图、立面图和剖面图；</w:t>
            </w:r>
          </w:p>
          <w:p w14:paraId="4EC1C131">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4.绘制园林效果图、鸟瞰图</w:t>
            </w:r>
          </w:p>
        </w:tc>
        <w:tc>
          <w:tcPr>
            <w:tcW w:w="3309" w:type="dxa"/>
            <w:vAlign w:val="center"/>
          </w:tcPr>
          <w:p w14:paraId="45C6112C">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多媒体教学设备、专业制图桌椅、绘图板、绘图仪、尺规、视频展示台等</w:t>
            </w:r>
          </w:p>
        </w:tc>
      </w:tr>
      <w:tr w14:paraId="3414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vAlign w:val="center"/>
          </w:tcPr>
          <w:p w14:paraId="14F0A727">
            <w:pPr>
              <w:snapToGrid w:val="0"/>
              <w:jc w:val="center"/>
              <w:rPr>
                <w:rFonts w:asciiTheme="minorEastAsia" w:hAnsiTheme="minorEastAsia" w:eastAsiaTheme="minorEastAsia" w:cstheme="minorEastAsia"/>
                <w:kern w:val="2"/>
                <w:sz w:val="24"/>
                <w:szCs w:val="24"/>
              </w:rPr>
            </w:pPr>
          </w:p>
        </w:tc>
        <w:tc>
          <w:tcPr>
            <w:tcW w:w="1283" w:type="dxa"/>
            <w:vAlign w:val="center"/>
          </w:tcPr>
          <w:p w14:paraId="3505D4A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计算机辅助设计实训室</w:t>
            </w:r>
          </w:p>
        </w:tc>
        <w:tc>
          <w:tcPr>
            <w:tcW w:w="3899" w:type="dxa"/>
            <w:vAlign w:val="center"/>
          </w:tcPr>
          <w:p w14:paraId="330DE650">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1.园林计算机辅助设计</w:t>
            </w:r>
          </w:p>
          <w:p w14:paraId="7026ADFE">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（CAD、PS、SU等实训）;</w:t>
            </w:r>
          </w:p>
          <w:p w14:paraId="06B28733">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2.庭园绿地规划设计；</w:t>
            </w:r>
          </w:p>
          <w:p w14:paraId="202E5B35">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3.园林微景观设计；</w:t>
            </w:r>
          </w:p>
          <w:p w14:paraId="7D978355">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4.园林植物配置；</w:t>
            </w:r>
          </w:p>
          <w:p w14:paraId="129DB0C9">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5.庭园绿地施工图设计</w:t>
            </w:r>
          </w:p>
        </w:tc>
        <w:tc>
          <w:tcPr>
            <w:tcW w:w="3309" w:type="dxa"/>
            <w:vAlign w:val="center"/>
          </w:tcPr>
          <w:p w14:paraId="20A730BF">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多媒体教学设备、绘图软件、电脑、交换机、电脑桌椅 、扫描仪、彩色打印机等</w:t>
            </w:r>
          </w:p>
        </w:tc>
      </w:tr>
      <w:tr w14:paraId="0196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vAlign w:val="center"/>
          </w:tcPr>
          <w:p w14:paraId="750A079E">
            <w:pPr>
              <w:snapToGrid w:val="0"/>
              <w:jc w:val="center"/>
              <w:rPr>
                <w:rFonts w:asciiTheme="minorEastAsia" w:hAnsiTheme="minorEastAsia" w:eastAsiaTheme="minorEastAsia" w:cstheme="minorEastAsia"/>
                <w:sz w:val="24"/>
                <w:szCs w:val="24"/>
              </w:rPr>
            </w:pPr>
          </w:p>
        </w:tc>
        <w:tc>
          <w:tcPr>
            <w:tcW w:w="1283" w:type="dxa"/>
            <w:vAlign w:val="center"/>
          </w:tcPr>
          <w:p w14:paraId="2EB7047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园林测量</w:t>
            </w:r>
          </w:p>
          <w:p w14:paraId="5276BC4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实训室</w:t>
            </w:r>
          </w:p>
        </w:tc>
        <w:tc>
          <w:tcPr>
            <w:tcW w:w="3899" w:type="dxa"/>
            <w:vAlign w:val="center"/>
          </w:tcPr>
          <w:p w14:paraId="5DEE6401">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1.测量仪器的识别与</w:t>
            </w:r>
            <w:r>
              <w:rPr>
                <w:rFonts w:hint="eastAsia" w:asciiTheme="minorEastAsia" w:hAnsiTheme="minorEastAsia" w:eastAsiaTheme="minorEastAsia" w:cstheme="minorEastAsia"/>
                <w:sz w:val="24"/>
                <w:szCs w:val="24"/>
              </w:rPr>
              <w:t>使用；</w:t>
            </w:r>
          </w:p>
          <w:p w14:paraId="2AF0E749">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2.距离测量；</w:t>
            </w:r>
          </w:p>
          <w:p w14:paraId="5B3EE22A">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3.水准测量；</w:t>
            </w:r>
          </w:p>
          <w:p w14:paraId="55461082">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4.角度测量；</w:t>
            </w:r>
          </w:p>
          <w:p w14:paraId="39EF0E07">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5.高程测量</w:t>
            </w:r>
          </w:p>
        </w:tc>
        <w:tc>
          <w:tcPr>
            <w:tcW w:w="3309" w:type="dxa"/>
            <w:vAlign w:val="center"/>
          </w:tcPr>
          <w:p w14:paraId="37F66272">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钢尺、花杆、计算器、三脚架、反射棱镜、罗盘仪、经纬仪、水准仪、全站仪、GPS测量仪、数字化测图软件等</w:t>
            </w:r>
          </w:p>
        </w:tc>
      </w:tr>
      <w:tr w14:paraId="1FC6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vAlign w:val="center"/>
          </w:tcPr>
          <w:p w14:paraId="1F8628F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专业核心技能实训</w:t>
            </w:r>
          </w:p>
        </w:tc>
        <w:tc>
          <w:tcPr>
            <w:tcW w:w="1283" w:type="dxa"/>
            <w:vAlign w:val="center"/>
          </w:tcPr>
          <w:p w14:paraId="16FD6593">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园林植物有害生物防治实训室</w:t>
            </w:r>
          </w:p>
        </w:tc>
        <w:tc>
          <w:tcPr>
            <w:tcW w:w="3899" w:type="dxa"/>
            <w:vAlign w:val="center"/>
          </w:tcPr>
          <w:p w14:paraId="4E125B40">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1.病原镜检、形态观察；</w:t>
            </w:r>
          </w:p>
          <w:p w14:paraId="46C77DE1">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2.农药配制；</w:t>
            </w:r>
          </w:p>
          <w:p w14:paraId="5F744B93">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3.微生物的培养；</w:t>
            </w:r>
          </w:p>
          <w:p w14:paraId="23BCD84C">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4.昆虫标本采集与制作</w:t>
            </w:r>
          </w:p>
          <w:p w14:paraId="3502DFB6">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5.病理标本采集与制作；</w:t>
            </w:r>
          </w:p>
          <w:p w14:paraId="2A1BB09B">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6.害虫防治、害虫调查</w:t>
            </w:r>
          </w:p>
        </w:tc>
        <w:tc>
          <w:tcPr>
            <w:tcW w:w="3309" w:type="dxa"/>
            <w:vAlign w:val="center"/>
          </w:tcPr>
          <w:p w14:paraId="2CE7CC34">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数显水浴锅、手提式灭菌器、显微镜、体视显微镜、多功能生物显微</w:t>
            </w:r>
          </w:p>
          <w:p w14:paraId="6A1F1045">
            <w:pPr>
              <w:snapToGrid w:val="0"/>
              <w:jc w:val="left"/>
              <w:rPr>
                <w:rFonts w:asciiTheme="minorEastAsia" w:hAnsiTheme="minorEastAsia" w:eastAsiaTheme="minorEastAsia" w:cstheme="minorEastAsia"/>
                <w:kern w:val="2"/>
                <w:sz w:val="24"/>
                <w:szCs w:val="24"/>
                <w:shd w:val="clear" w:color="auto" w:fill="FFFFFF"/>
              </w:rPr>
            </w:pPr>
            <w:r>
              <w:rPr>
                <w:rFonts w:hint="eastAsia" w:asciiTheme="minorEastAsia" w:hAnsiTheme="minorEastAsia" w:eastAsiaTheme="minorEastAsia" w:cstheme="minorEastAsia"/>
                <w:kern w:val="2"/>
                <w:sz w:val="24"/>
                <w:szCs w:val="24"/>
              </w:rPr>
              <w:t>镜</w:t>
            </w:r>
          </w:p>
        </w:tc>
      </w:tr>
      <w:tr w14:paraId="5A5C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vAlign w:val="center"/>
          </w:tcPr>
          <w:p w14:paraId="7986965B">
            <w:pPr>
              <w:snapToGrid w:val="0"/>
              <w:jc w:val="center"/>
              <w:rPr>
                <w:rFonts w:asciiTheme="minorEastAsia" w:hAnsiTheme="minorEastAsia" w:eastAsiaTheme="minorEastAsia" w:cstheme="minorEastAsia"/>
                <w:sz w:val="24"/>
                <w:szCs w:val="24"/>
              </w:rPr>
            </w:pPr>
          </w:p>
        </w:tc>
        <w:tc>
          <w:tcPr>
            <w:tcW w:w="1283" w:type="dxa"/>
            <w:vAlign w:val="center"/>
          </w:tcPr>
          <w:p w14:paraId="554FE3C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花艺</w:t>
            </w:r>
          </w:p>
          <w:p w14:paraId="7BF90EA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实训室</w:t>
            </w:r>
          </w:p>
        </w:tc>
        <w:tc>
          <w:tcPr>
            <w:tcW w:w="3899" w:type="dxa"/>
            <w:vAlign w:val="center"/>
          </w:tcPr>
          <w:p w14:paraId="7F927C46">
            <w:pPr>
              <w:snapToGrid w:val="0"/>
              <w:jc w:val="left"/>
              <w:rPr>
                <w:rFonts w:asciiTheme="minorEastAsia" w:hAnsiTheme="minorEastAsia" w:eastAsiaTheme="minorEastAsia" w:cstheme="minorEastAsia"/>
                <w:kern w:val="2"/>
                <w:sz w:val="24"/>
                <w:szCs w:val="24"/>
                <w:shd w:val="clear" w:color="auto" w:fill="FFFFFF"/>
              </w:rPr>
            </w:pPr>
            <w:r>
              <w:rPr>
                <w:rFonts w:hint="eastAsia" w:asciiTheme="minorEastAsia" w:hAnsiTheme="minorEastAsia" w:eastAsiaTheme="minorEastAsia" w:cstheme="minorEastAsia"/>
                <w:kern w:val="2"/>
                <w:sz w:val="24"/>
                <w:szCs w:val="24"/>
                <w:shd w:val="clear" w:color="auto" w:fill="FFFFFF"/>
              </w:rPr>
              <w:t>1.插花的基本技能训练；</w:t>
            </w:r>
          </w:p>
          <w:p w14:paraId="71A2360E">
            <w:pPr>
              <w:snapToGrid w:val="0"/>
              <w:jc w:val="left"/>
              <w:rPr>
                <w:rFonts w:asciiTheme="minorEastAsia" w:hAnsiTheme="minorEastAsia" w:eastAsiaTheme="minorEastAsia" w:cstheme="minorEastAsia"/>
                <w:kern w:val="2"/>
                <w:sz w:val="24"/>
                <w:szCs w:val="24"/>
                <w:shd w:val="clear" w:color="auto" w:fill="FFFFFF"/>
              </w:rPr>
            </w:pPr>
            <w:r>
              <w:rPr>
                <w:rFonts w:hint="eastAsia" w:asciiTheme="minorEastAsia" w:hAnsiTheme="minorEastAsia" w:eastAsiaTheme="minorEastAsia" w:cstheme="minorEastAsia"/>
                <w:kern w:val="2"/>
                <w:sz w:val="24"/>
                <w:szCs w:val="24"/>
                <w:shd w:val="clear" w:color="auto" w:fill="FFFFFF"/>
              </w:rPr>
              <w:t>2.鲜花识别及处理；</w:t>
            </w:r>
          </w:p>
          <w:p w14:paraId="22A37FDC">
            <w:pPr>
              <w:snapToGrid w:val="0"/>
              <w:jc w:val="left"/>
              <w:rPr>
                <w:rFonts w:asciiTheme="minorEastAsia" w:hAnsiTheme="minorEastAsia" w:eastAsiaTheme="minorEastAsia" w:cstheme="minorEastAsia"/>
                <w:kern w:val="2"/>
                <w:sz w:val="24"/>
                <w:szCs w:val="24"/>
                <w:shd w:val="clear" w:color="auto" w:fill="FFFFFF"/>
              </w:rPr>
            </w:pPr>
            <w:r>
              <w:rPr>
                <w:rFonts w:hint="eastAsia" w:asciiTheme="minorEastAsia" w:hAnsiTheme="minorEastAsia" w:eastAsiaTheme="minorEastAsia" w:cstheme="minorEastAsia"/>
                <w:kern w:val="2"/>
                <w:sz w:val="24"/>
                <w:szCs w:val="24"/>
                <w:shd w:val="clear" w:color="auto" w:fill="FFFFFF"/>
              </w:rPr>
              <w:t>3.东方式插花造型技艺；</w:t>
            </w:r>
          </w:p>
          <w:p w14:paraId="351BD6DA">
            <w:pPr>
              <w:snapToGrid w:val="0"/>
              <w:jc w:val="left"/>
              <w:rPr>
                <w:rFonts w:asciiTheme="minorEastAsia" w:hAnsiTheme="minorEastAsia" w:eastAsiaTheme="minorEastAsia" w:cstheme="minorEastAsia"/>
                <w:kern w:val="2"/>
                <w:sz w:val="24"/>
                <w:szCs w:val="24"/>
                <w:shd w:val="clear" w:color="auto" w:fill="FFFFFF"/>
              </w:rPr>
            </w:pPr>
            <w:r>
              <w:rPr>
                <w:rFonts w:hint="eastAsia" w:asciiTheme="minorEastAsia" w:hAnsiTheme="minorEastAsia" w:eastAsiaTheme="minorEastAsia" w:cstheme="minorEastAsia"/>
                <w:kern w:val="2"/>
                <w:sz w:val="24"/>
                <w:szCs w:val="24"/>
                <w:shd w:val="clear" w:color="auto" w:fill="FFFFFF"/>
              </w:rPr>
              <w:t>4.西方式插花造型技艺；</w:t>
            </w:r>
          </w:p>
          <w:p w14:paraId="19C29EC9">
            <w:pPr>
              <w:snapToGrid w:val="0"/>
              <w:jc w:val="left"/>
              <w:rPr>
                <w:rFonts w:asciiTheme="minorEastAsia" w:hAnsiTheme="minorEastAsia" w:eastAsiaTheme="minorEastAsia" w:cstheme="minorEastAsia"/>
                <w:kern w:val="2"/>
                <w:sz w:val="24"/>
                <w:szCs w:val="24"/>
                <w:shd w:val="clear" w:color="auto" w:fill="FFFFFF"/>
              </w:rPr>
            </w:pPr>
            <w:r>
              <w:rPr>
                <w:rFonts w:hint="eastAsia" w:asciiTheme="minorEastAsia" w:hAnsiTheme="minorEastAsia" w:eastAsiaTheme="minorEastAsia" w:cstheme="minorEastAsia"/>
                <w:kern w:val="2"/>
                <w:sz w:val="24"/>
                <w:szCs w:val="24"/>
                <w:shd w:val="clear" w:color="auto" w:fill="FFFFFF"/>
              </w:rPr>
              <w:t>5.礼仪插花的造型技艺；</w:t>
            </w:r>
          </w:p>
          <w:p w14:paraId="46059F34">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shd w:val="clear" w:color="auto" w:fill="FFFFFF"/>
              </w:rPr>
              <w:t>6.艺术插花</w:t>
            </w:r>
          </w:p>
        </w:tc>
        <w:tc>
          <w:tcPr>
            <w:tcW w:w="3309" w:type="dxa"/>
            <w:vAlign w:val="center"/>
          </w:tcPr>
          <w:p w14:paraId="16B32778">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冰箱、冰柜、插花台（玻璃）、插花案（木制）、展示柜、凳子、剪子、修枝剪、刀子、钳子、开业花篮、除刺器、胶带本、裁纸刀、胶枪、花器、喷水壶、切花桶、剑山等</w:t>
            </w:r>
          </w:p>
        </w:tc>
      </w:tr>
      <w:tr w14:paraId="23C4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vAlign w:val="center"/>
          </w:tcPr>
          <w:p w14:paraId="5AF6EE35">
            <w:pPr>
              <w:snapToGrid w:val="0"/>
              <w:jc w:val="center"/>
              <w:rPr>
                <w:rFonts w:asciiTheme="minorEastAsia" w:hAnsiTheme="minorEastAsia" w:eastAsiaTheme="minorEastAsia" w:cstheme="minorEastAsia"/>
                <w:sz w:val="24"/>
                <w:szCs w:val="24"/>
              </w:rPr>
            </w:pPr>
          </w:p>
        </w:tc>
        <w:tc>
          <w:tcPr>
            <w:tcW w:w="1283" w:type="dxa"/>
            <w:vAlign w:val="center"/>
          </w:tcPr>
          <w:p w14:paraId="03CAED0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盆景制作</w:t>
            </w:r>
          </w:p>
          <w:p w14:paraId="4691104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实训场</w:t>
            </w:r>
          </w:p>
        </w:tc>
        <w:tc>
          <w:tcPr>
            <w:tcW w:w="3899" w:type="dxa"/>
            <w:vAlign w:val="center"/>
          </w:tcPr>
          <w:p w14:paraId="3F7B1FDC">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1.盆景制作基本技能训练；</w:t>
            </w:r>
          </w:p>
          <w:p w14:paraId="2447AA1C">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2.山水盆景制作；</w:t>
            </w:r>
          </w:p>
          <w:p w14:paraId="4871BC1A">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3.桩景制作实训；</w:t>
            </w:r>
          </w:p>
          <w:p w14:paraId="48C7382B">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 盆景的养护管理；</w:t>
            </w:r>
          </w:p>
          <w:p w14:paraId="131F5BEC">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 园林微景观制作</w:t>
            </w:r>
          </w:p>
        </w:tc>
        <w:tc>
          <w:tcPr>
            <w:tcW w:w="3309" w:type="dxa"/>
            <w:vAlign w:val="center"/>
          </w:tcPr>
          <w:p w14:paraId="74DC99E8">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博古架、大理石工作台、几架、手锯、斧子、凿子、枝剪、盆景盆、盆景配件、小铲子、铁锹、水桶、脸盆、电工剪、手锯、断线钳、剥线钳等</w:t>
            </w:r>
          </w:p>
        </w:tc>
      </w:tr>
      <w:tr w14:paraId="2382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vAlign w:val="center"/>
          </w:tcPr>
          <w:p w14:paraId="0B56E7AE">
            <w:pPr>
              <w:snapToGrid w:val="0"/>
              <w:jc w:val="center"/>
              <w:rPr>
                <w:rFonts w:asciiTheme="minorEastAsia" w:hAnsiTheme="minorEastAsia" w:eastAsiaTheme="minorEastAsia" w:cstheme="minorEastAsia"/>
                <w:sz w:val="24"/>
                <w:szCs w:val="24"/>
              </w:rPr>
            </w:pPr>
          </w:p>
        </w:tc>
        <w:tc>
          <w:tcPr>
            <w:tcW w:w="1283" w:type="dxa"/>
            <w:tcBorders>
              <w:bottom w:val="single" w:color="auto" w:sz="4" w:space="0"/>
            </w:tcBorders>
            <w:vAlign w:val="center"/>
          </w:tcPr>
          <w:p w14:paraId="24F4818C">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园林机械</w:t>
            </w:r>
          </w:p>
          <w:p w14:paraId="60B353E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实训室</w:t>
            </w:r>
          </w:p>
        </w:tc>
        <w:tc>
          <w:tcPr>
            <w:tcW w:w="3899" w:type="dxa"/>
            <w:tcBorders>
              <w:bottom w:val="single" w:color="auto" w:sz="4" w:space="0"/>
            </w:tcBorders>
            <w:vAlign w:val="center"/>
          </w:tcPr>
          <w:p w14:paraId="45C2D2FD">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1.园林机械结构观察；</w:t>
            </w:r>
          </w:p>
          <w:p w14:paraId="433B02CC">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2.工作原理演示；</w:t>
            </w:r>
          </w:p>
          <w:p w14:paraId="7819BFCB">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3.园林机械操作；</w:t>
            </w:r>
          </w:p>
          <w:p w14:paraId="6986A89A">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4.园林机械维修</w:t>
            </w:r>
          </w:p>
        </w:tc>
        <w:tc>
          <w:tcPr>
            <w:tcW w:w="3309" w:type="dxa"/>
            <w:tcBorders>
              <w:bottom w:val="single" w:color="auto" w:sz="4" w:space="0"/>
            </w:tcBorders>
            <w:vAlign w:val="center"/>
          </w:tcPr>
          <w:p w14:paraId="0727F1BA">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割草机、割灌机、绿篱机、油锯、挖坑机、柴油机、打药机、旋耕机、植保无人机等</w:t>
            </w:r>
          </w:p>
        </w:tc>
      </w:tr>
      <w:tr w14:paraId="3CD1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shd w:val="clear" w:color="auto" w:fill="auto"/>
            <w:vAlign w:val="center"/>
          </w:tcPr>
          <w:p w14:paraId="6F466266">
            <w:pPr>
              <w:snapToGrid w:val="0"/>
              <w:jc w:val="center"/>
              <w:rPr>
                <w:rFonts w:asciiTheme="minorEastAsia" w:hAnsiTheme="minorEastAsia" w:eastAsiaTheme="minorEastAsia" w:cstheme="minorEastAsia"/>
                <w:sz w:val="24"/>
                <w:szCs w:val="24"/>
              </w:rPr>
            </w:pPr>
          </w:p>
        </w:tc>
        <w:tc>
          <w:tcPr>
            <w:tcW w:w="1283" w:type="dxa"/>
            <w:tcBorders>
              <w:bottom w:val="single" w:color="auto" w:sz="4" w:space="0"/>
            </w:tcBorders>
            <w:vAlign w:val="center"/>
          </w:tcPr>
          <w:p w14:paraId="3D66F12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园林植物</w:t>
            </w:r>
          </w:p>
          <w:p w14:paraId="584BFA22">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栽植实训场</w:t>
            </w:r>
          </w:p>
        </w:tc>
        <w:tc>
          <w:tcPr>
            <w:tcW w:w="3899" w:type="dxa"/>
            <w:tcBorders>
              <w:bottom w:val="single" w:color="auto" w:sz="4" w:space="0"/>
            </w:tcBorders>
            <w:shd w:val="clear" w:color="auto" w:fill="auto"/>
            <w:vAlign w:val="center"/>
          </w:tcPr>
          <w:p w14:paraId="7D3C089C">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1园林植物种实生产；</w:t>
            </w:r>
          </w:p>
          <w:p w14:paraId="30945EA3">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2.园林植物苗木繁育；</w:t>
            </w:r>
          </w:p>
          <w:p w14:paraId="500DE0A2">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3.乔、灌、花卉、草坪栽培；</w:t>
            </w:r>
          </w:p>
          <w:p w14:paraId="075ECBFE">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4.园林植物养护管理</w:t>
            </w:r>
          </w:p>
        </w:tc>
        <w:tc>
          <w:tcPr>
            <w:tcW w:w="3309" w:type="dxa"/>
            <w:tcBorders>
              <w:bottom w:val="single" w:color="auto" w:sz="4" w:space="0"/>
            </w:tcBorders>
            <w:shd w:val="clear" w:color="auto" w:fill="auto"/>
            <w:vAlign w:val="center"/>
          </w:tcPr>
          <w:p w14:paraId="6D2CBEFD">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冰箱、修枝剪，大平剪，铁锹，梯子，芽接刀，草耙，锄头、小型拖拉机、手推播种、施肥机、起苗机、起草机、喷灌设备、手推车、栽培工具、栽培场地、工具房等</w:t>
            </w:r>
          </w:p>
        </w:tc>
      </w:tr>
      <w:tr w14:paraId="4ADB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shd w:val="clear" w:color="auto" w:fill="auto"/>
            <w:vAlign w:val="center"/>
          </w:tcPr>
          <w:p w14:paraId="11675C95">
            <w:pPr>
              <w:snapToGrid w:val="0"/>
              <w:jc w:val="center"/>
              <w:rPr>
                <w:rFonts w:asciiTheme="minorEastAsia" w:hAnsiTheme="minorEastAsia" w:eastAsiaTheme="minorEastAsia" w:cstheme="minorEastAsia"/>
                <w:kern w:val="2"/>
                <w:sz w:val="24"/>
                <w:szCs w:val="24"/>
              </w:rPr>
            </w:pPr>
          </w:p>
        </w:tc>
        <w:tc>
          <w:tcPr>
            <w:tcW w:w="1283" w:type="dxa"/>
            <w:vAlign w:val="center"/>
          </w:tcPr>
          <w:p w14:paraId="013A1F10">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园林工程综合实训场</w:t>
            </w:r>
          </w:p>
        </w:tc>
        <w:tc>
          <w:tcPr>
            <w:tcW w:w="3899" w:type="dxa"/>
            <w:shd w:val="clear" w:color="auto" w:fill="auto"/>
            <w:vAlign w:val="center"/>
          </w:tcPr>
          <w:p w14:paraId="15EEE216">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1.景观材料识别；</w:t>
            </w:r>
          </w:p>
          <w:p w14:paraId="4C800E92">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2.地形整理；</w:t>
            </w:r>
          </w:p>
          <w:p w14:paraId="0D5EAADC">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3.园路、广场铺装；</w:t>
            </w:r>
          </w:p>
          <w:p w14:paraId="7C85E692">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4.植物种植；</w:t>
            </w:r>
          </w:p>
          <w:p w14:paraId="3E3EBC95">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5.庭园水景施工；</w:t>
            </w:r>
          </w:p>
          <w:p w14:paraId="71051BE8">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6.假山、置石工程；</w:t>
            </w:r>
          </w:p>
          <w:p w14:paraId="3AED07C1">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7.给排水施工</w:t>
            </w:r>
          </w:p>
        </w:tc>
        <w:tc>
          <w:tcPr>
            <w:tcW w:w="3309" w:type="dxa"/>
            <w:shd w:val="clear" w:color="auto" w:fill="auto"/>
            <w:vAlign w:val="center"/>
          </w:tcPr>
          <w:p w14:paraId="7CF9F114">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多媒体教学设备、基本建材、园林假山用石、给排水基本材料、铺装面材、手工施工工具、施工场地、工具材料房等</w:t>
            </w:r>
          </w:p>
        </w:tc>
      </w:tr>
      <w:tr w14:paraId="616D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shd w:val="clear" w:color="auto" w:fill="auto"/>
            <w:vAlign w:val="center"/>
          </w:tcPr>
          <w:p w14:paraId="54C1D0E2">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专业选修技能实训</w:t>
            </w:r>
          </w:p>
          <w:p w14:paraId="0EEFF51B">
            <w:pPr>
              <w:snapToGrid w:val="0"/>
              <w:jc w:val="center"/>
              <w:rPr>
                <w:rFonts w:asciiTheme="minorEastAsia" w:hAnsiTheme="minorEastAsia" w:eastAsiaTheme="minorEastAsia" w:cstheme="minorEastAsia"/>
                <w:kern w:val="2"/>
                <w:sz w:val="24"/>
                <w:szCs w:val="24"/>
              </w:rPr>
            </w:pPr>
          </w:p>
          <w:p w14:paraId="23B09A5B">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专业选修技能实训</w:t>
            </w:r>
          </w:p>
        </w:tc>
        <w:tc>
          <w:tcPr>
            <w:tcW w:w="1283" w:type="dxa"/>
            <w:vAlign w:val="center"/>
          </w:tcPr>
          <w:p w14:paraId="5DAB5BA9">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植物生长环境实训室</w:t>
            </w:r>
          </w:p>
        </w:tc>
        <w:tc>
          <w:tcPr>
            <w:tcW w:w="3899" w:type="dxa"/>
            <w:shd w:val="clear" w:color="auto" w:fill="auto"/>
            <w:vAlign w:val="center"/>
          </w:tcPr>
          <w:p w14:paraId="64923779">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1.土壤与肥料养分测定；</w:t>
            </w:r>
          </w:p>
          <w:p w14:paraId="415C065C">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2.土壤与肥料水分测定；</w:t>
            </w:r>
          </w:p>
          <w:p w14:paraId="359D5A3C">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3.土壤质地测定；</w:t>
            </w:r>
          </w:p>
          <w:p w14:paraId="6C37A20A">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4.土壤容重测定；</w:t>
            </w:r>
          </w:p>
          <w:p w14:paraId="68146635">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5.土壤与肥料有机质测定；</w:t>
            </w:r>
          </w:p>
          <w:p w14:paraId="5BDD7811">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6.土壤与肥料PH值测定</w:t>
            </w:r>
          </w:p>
        </w:tc>
        <w:tc>
          <w:tcPr>
            <w:tcW w:w="3309" w:type="dxa"/>
            <w:shd w:val="clear" w:color="auto" w:fill="auto"/>
            <w:vAlign w:val="center"/>
          </w:tcPr>
          <w:p w14:paraId="17482D78">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PVC试验台、电热恒温鼓风干燥箱、干燥箱、电子天平、土壤养分速测仪、酸度计、分光光度计、火焰光度计、水浴锅、回旋振荡机、分析天平、电导率仪、油浴锅、冰箱等</w:t>
            </w:r>
          </w:p>
        </w:tc>
      </w:tr>
      <w:tr w14:paraId="7F82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shd w:val="clear" w:color="auto" w:fill="auto"/>
            <w:vAlign w:val="center"/>
          </w:tcPr>
          <w:p w14:paraId="0A8EB64F">
            <w:pPr>
              <w:snapToGrid w:val="0"/>
              <w:jc w:val="center"/>
              <w:rPr>
                <w:rFonts w:asciiTheme="minorEastAsia" w:hAnsiTheme="minorEastAsia" w:eastAsiaTheme="minorEastAsia" w:cstheme="minorEastAsia"/>
                <w:kern w:val="2"/>
                <w:sz w:val="24"/>
                <w:szCs w:val="24"/>
              </w:rPr>
            </w:pPr>
          </w:p>
        </w:tc>
        <w:tc>
          <w:tcPr>
            <w:tcW w:w="1283" w:type="dxa"/>
            <w:vAlign w:val="center"/>
          </w:tcPr>
          <w:p w14:paraId="1D0B4DE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园林美术</w:t>
            </w:r>
          </w:p>
          <w:p w14:paraId="0FB177B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实训室</w:t>
            </w:r>
          </w:p>
        </w:tc>
        <w:tc>
          <w:tcPr>
            <w:tcW w:w="3899" w:type="dxa"/>
            <w:shd w:val="clear" w:color="auto" w:fill="auto"/>
            <w:vAlign w:val="center"/>
          </w:tcPr>
          <w:p w14:paraId="4AE71962">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1.美术理论（线条、透视、结构素描、明暗）；</w:t>
            </w:r>
          </w:p>
          <w:p w14:paraId="37E377DC">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2.石膏体、静物素描及色彩表现；3.园林景观图表现技法；</w:t>
            </w:r>
          </w:p>
          <w:p w14:paraId="7A040A59">
            <w:pPr>
              <w:widowControl/>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4.美术绘画技巧训练</w:t>
            </w:r>
          </w:p>
        </w:tc>
        <w:tc>
          <w:tcPr>
            <w:tcW w:w="3309" w:type="dxa"/>
            <w:shd w:val="clear" w:color="auto" w:fill="auto"/>
            <w:vAlign w:val="center"/>
          </w:tcPr>
          <w:p w14:paraId="2BFB4588">
            <w:pPr>
              <w:widowControl/>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多媒体教学设备、花架、画板、画凳、照明灯、静物台及各种静物等</w:t>
            </w:r>
          </w:p>
        </w:tc>
      </w:tr>
    </w:tbl>
    <w:p w14:paraId="5AD3E74D">
      <w:pPr>
        <w:snapToGrid w:val="0"/>
        <w:spacing w:before="240"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3.校外实训基地要求</w:t>
      </w:r>
    </w:p>
    <w:p w14:paraId="7783B0C8">
      <w:pPr>
        <w:snapToGrid w:val="0"/>
        <w:spacing w:before="240" w:line="360" w:lineRule="auto"/>
        <w:ind w:firstLine="560" w:firstLineChars="200"/>
        <w:rPr>
          <w:rFonts w:asciiTheme="minorEastAsia" w:hAnsiTheme="minorEastAsia" w:eastAsiaTheme="minorEastAsia" w:cstheme="minorEastAsia"/>
          <w:sz w:val="28"/>
          <w:szCs w:val="28"/>
        </w:rPr>
      </w:pPr>
      <w:bookmarkStart w:id="111" w:name="_Toc9022_WPSOffice_Level2"/>
      <w:bookmarkStart w:id="112" w:name="_Toc18068"/>
      <w:bookmarkStart w:id="113" w:name="_Toc2532_WPSOffice_Level2"/>
      <w:r>
        <w:rPr>
          <w:rFonts w:hint="eastAsia" w:asciiTheme="minorEastAsia" w:hAnsiTheme="minorEastAsia" w:eastAsiaTheme="minorEastAsia" w:cstheme="minorEastAsia"/>
          <w:sz w:val="28"/>
          <w:szCs w:val="28"/>
        </w:rPr>
        <w:t>选择优质企业开展校企合作，建立校外实训基地，由企业提供实训场所和实训资源，保障短期实践项目教学、岗位实习等教学活动的实施，提供教师企业挂职锻炼岗位，实现教师轮岗实践，提升教师“双师素质”。</w:t>
      </w:r>
    </w:p>
    <w:p w14:paraId="5900022B">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校外实训基地建设具有一定规律，且相对稳定，能够提供学生直接参加校外生产和实际工作的重要训练场所。是本专业人才培养和教学体系的重要组成部分，是体现职业教育应用型人才培育特色的不可缺少的教学环节，学生通过校外岗位实习，巩固所学理论知识，训练职业技能，全面提高综合素质，为就业搭建平台。</w:t>
      </w:r>
    </w:p>
    <w:p w14:paraId="5F615E49">
      <w:pPr>
        <w:overflowPunct w:val="0"/>
        <w:adjustRightInd w:val="0"/>
        <w:snapToGrid w:val="0"/>
        <w:spacing w:line="360" w:lineRule="auto"/>
        <w:ind w:firstLine="562" w:firstLineChars="200"/>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（三）教学资源</w:t>
      </w:r>
      <w:bookmarkEnd w:id="111"/>
      <w:bookmarkEnd w:id="112"/>
      <w:bookmarkEnd w:id="113"/>
    </w:p>
    <w:p w14:paraId="5E5004E1">
      <w:pPr>
        <w:snapToGrid w:val="0"/>
        <w:spacing w:line="360" w:lineRule="auto"/>
        <w:ind w:firstLine="562" w:firstLineChars="200"/>
        <w:rPr>
          <w:rFonts w:asciiTheme="minorEastAsia" w:hAnsiTheme="minorEastAsia" w:eastAsiaTheme="minorEastAsia" w:cstheme="minorEastAsia"/>
          <w:sz w:val="28"/>
          <w:szCs w:val="28"/>
        </w:rPr>
      </w:pPr>
      <w:bookmarkStart w:id="114" w:name="_Toc20583"/>
      <w:bookmarkStart w:id="115" w:name="_Toc22987_WPSOffice_Level2"/>
      <w:bookmarkStart w:id="116" w:name="_Toc31906_WPSOffice_Level2"/>
      <w:r>
        <w:rPr>
          <w:rFonts w:hint="eastAsia" w:asciiTheme="minorEastAsia" w:hAnsiTheme="minorEastAsia" w:eastAsiaTheme="minorEastAsia" w:cstheme="minorEastAsia"/>
          <w:b/>
          <w:bCs/>
          <w:sz w:val="28"/>
          <w:szCs w:val="28"/>
        </w:rPr>
        <w:t>1.教材选用要求</w:t>
      </w:r>
    </w:p>
    <w:p w14:paraId="07C47E83">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以《习近平新时代中国特色社会主义思想进课程教材指南》、《职业院校教材管理办法》为依据选用优质教材，禁止不合格的教材进入课堂。学校建立由专业教师、行业专家和教研人员等参与教材选用的教材委员会，完善教材选用制度，并经过规范程序为学生择优选用教材。</w:t>
      </w:r>
    </w:p>
    <w:p w14:paraId="63D53C38">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（1）依据本校实际制定课程标准、编写教材或选用教材。选用的教材不能完全符合本标准时，可编写校本教材和活页教材进行充实并配套开发信息化教学资源。</w:t>
      </w:r>
    </w:p>
    <w:p w14:paraId="3AF540D3">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（2）教材内容应体现先进性、通用性、实用性，侧重实践操作，要将本专业新理念、新技术、新设备及时纳入教材，使之更贴近本专业的发展和实际需要。</w:t>
      </w:r>
    </w:p>
    <w:p w14:paraId="6AD337DE">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（3）教材中活动设计的内容要具体，并具有可操作性。</w:t>
      </w:r>
    </w:p>
    <w:p w14:paraId="78E082B0">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（4）教学案例的编写和演示在教学过程中具有主要作用，案例设计要具有一定的典型性和互动性。</w:t>
      </w:r>
    </w:p>
    <w:p w14:paraId="3A8AC7C9">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（5）从学生实际与教学的要求出发，鼓励专、兼职教师合作开发实训指导教材和其他教学用书。</w:t>
      </w:r>
    </w:p>
    <w:p w14:paraId="3C2C368D">
      <w:pPr>
        <w:snapToGrid w:val="0"/>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2.图书文献配备要求</w:t>
      </w:r>
    </w:p>
    <w:p w14:paraId="035D323A">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重点采集具有实用性、普及性，有助于提高教师教学、学生实际操作技能，有助于强化学生的职业道德的文献。除了将本校利用率高的资料与教学、实训比较密切的学科文献作为本馆重点收藏外，还应购进适量的非专业性文献，以扩大师生的知识视野，满足读者的广泛需求。</w:t>
      </w:r>
    </w:p>
    <w:p w14:paraId="686D9992">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图书文献配备应根据学校与企业合作的招生计划、专业设置，及时跟踪、采集培养职业教育能力、专业技能测试等方面的各种文献资料，在突出重点，兼顾一般的同时，密切注意学校的发展动向和专业设置的变化，动态处理重点藏书与一般藏书的关系，并根据学校的专业要求，及时更新、补充、配置馆藏文献，从而不断优化与完善馆藏资源。</w:t>
      </w:r>
    </w:p>
    <w:p w14:paraId="4FF54376">
      <w:pPr>
        <w:snapToGrid w:val="0"/>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3.数字化教学资源</w:t>
      </w:r>
    </w:p>
    <w:p w14:paraId="25C729E1">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本专业人才培养的需要，开发配套的、前沿性的、立体化的数字化教学资源，满足教学需要，建设设备先进，功能强大，管理科学的校园网，积极合理地利用网络资源。根据专业特色，结合课堂教学实际情况，建设与本专业有关的教学课件、教学动画、教学视频、微课等教学资源，支撑师生线上线下的教与学，激发学生学习欲望，使学生自主学习、个性化学习成为可能；提升教师信息化教学创新能力，使教师备课、上课更加高效便捷。</w:t>
      </w:r>
    </w:p>
    <w:p w14:paraId="42752199">
      <w:pPr>
        <w:overflowPunct w:val="0"/>
        <w:adjustRightInd w:val="0"/>
        <w:snapToGrid w:val="0"/>
        <w:spacing w:line="360" w:lineRule="auto"/>
        <w:ind w:firstLine="562" w:firstLineChars="200"/>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（四）教学方法</w:t>
      </w:r>
      <w:bookmarkEnd w:id="114"/>
      <w:bookmarkEnd w:id="115"/>
      <w:bookmarkEnd w:id="116"/>
    </w:p>
    <w:p w14:paraId="75F686C3">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深化教学模式改革，调查本专业岗位及人才需求，以园林类岗位群的工作内容、任务和过程为参照，将职业岗位所需的能力培养融入专业教学体系，全面实行“学做结合，理实并重”的教学模式。所谓“学做结合，理实并重”指的是教学中突出学生主体地位，将理论知识学习与实践技能提升有机结合，学中做，做中学，螺旋上升。通过积极尝试多形式教学形态，以项目和任务为依托，设计开发学习情境，有效组织教学内容，结合网络课程平台及课程特征，制定相对应的教学法，突出以项目教学、现场教学为主的教学模式。</w:t>
      </w:r>
    </w:p>
    <w:p w14:paraId="37270594">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1.项目教学</w:t>
      </w:r>
    </w:p>
    <w:p w14:paraId="6A5D4D0F">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教学是让学生在一段时间内解决一个问题的教学方式。教师将课程拆解成一个个项目，设计教学目标、教学过程，以任务形成发布给学生；学生接收项目信息，在教师指导下单独或以小组形式完成项目要求，并撰写报告；教师通过过程观察、答疑、报告审阅等方式给予合理评价，并总结学生学习掌握情况。</w:t>
      </w:r>
    </w:p>
    <w:p w14:paraId="50E8D87D">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2.案例教学</w:t>
      </w:r>
    </w:p>
    <w:p w14:paraId="375E6DD5">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案例教学是一种以案例为基础的教学方式。教师利用园林专业实训基地的整体绿化情况，结合课程需求，与学生进行互动交流，讨论案例中存在的得失，从而培养学生的批判反思意识及团体合作能力，并促进学生充分理解问题的复杂性，变化性和多样性等特性。</w:t>
      </w:r>
    </w:p>
    <w:p w14:paraId="6968795E">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3.模拟教学</w:t>
      </w:r>
    </w:p>
    <w:p w14:paraId="6390F552">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模拟教学是一种以教学手段和教学环境为目标导向的行为引导型教学模式。园林技术专业主要是模拟情景教学。教师根据专业学习要求，模拟一个真实园林工作场景，引导学生在这些场景中进行真实的工作过程，教师从旁观察并指导、纠正其中的问题，从而提升学生的专业实践能力及团队合作意识。</w:t>
      </w:r>
    </w:p>
    <w:p w14:paraId="5396885D">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4.任务驱动教学</w:t>
      </w:r>
    </w:p>
    <w:p w14:paraId="1BE25A10">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任务驱动教学是以学定教、学生主动参与、自主协作、探索创新的新型学习模式。教师通过分析课程教学目标，正确设置工作任务，引导学生高效实施任务，教师对工作任务完成情况及出现的各种问题进行总结评价，从而激发学生的学习兴趣，培养学生在工作中分析实际问题、解决实际问题的能力，提高学生自主学习及与他人协作的能力。</w:t>
      </w:r>
    </w:p>
    <w:p w14:paraId="7B16E8E6">
      <w:pPr>
        <w:snapToGrid w:val="0"/>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5.线上线下混合式教学</w:t>
      </w:r>
    </w:p>
    <w:p w14:paraId="0030CC68">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线上线下混合式教学将课堂教学和线上教学的优势进行了有机结合。学时分为线上学时和面授学时，学习过程中既保持了传统课堂教师的主导主控作用，又兼备线上学习的针对性答疑和深层次讨论，使学生学习方式灵活多样。同时，利用智慧职教平台学习资源，学生可以根据自己的学习情况选择不同的学习资源进行补充学习，制定个性化的学习目标，实现学习的增效。</w:t>
      </w:r>
    </w:p>
    <w:p w14:paraId="703FDECA">
      <w:pPr>
        <w:overflowPunct w:val="0"/>
        <w:adjustRightInd w:val="0"/>
        <w:snapToGrid w:val="0"/>
        <w:spacing w:line="360" w:lineRule="auto"/>
        <w:ind w:firstLine="562" w:firstLineChars="200"/>
        <w:rPr>
          <w:rFonts w:asciiTheme="minorEastAsia" w:hAnsiTheme="minorEastAsia" w:eastAsiaTheme="minorEastAsia" w:cstheme="minorEastAsia"/>
          <w:b/>
          <w:kern w:val="2"/>
          <w:sz w:val="28"/>
          <w:szCs w:val="28"/>
        </w:rPr>
      </w:pPr>
      <w:bookmarkStart w:id="117" w:name="_Toc3311"/>
      <w:bookmarkStart w:id="118" w:name="_Toc15284_WPSOffice_Level2"/>
      <w:bookmarkStart w:id="119" w:name="_Toc31998_WPSOffice_Level2"/>
      <w:r>
        <w:rPr>
          <w:rFonts w:hint="eastAsia" w:asciiTheme="minorEastAsia" w:hAnsiTheme="minorEastAsia" w:eastAsiaTheme="minorEastAsia" w:cstheme="minorEastAsia"/>
          <w:b/>
          <w:kern w:val="2"/>
          <w:sz w:val="28"/>
          <w:szCs w:val="28"/>
        </w:rPr>
        <w:t>（五）学习评价</w:t>
      </w:r>
      <w:bookmarkEnd w:id="117"/>
      <w:bookmarkEnd w:id="118"/>
      <w:bookmarkEnd w:id="119"/>
      <w:bookmarkStart w:id="120" w:name="_Toc7373_WPSOffice_Level2"/>
      <w:bookmarkStart w:id="121" w:name="_Toc1411"/>
      <w:bookmarkStart w:id="122" w:name="_Toc16209_WPSOffice_Level2"/>
    </w:p>
    <w:p w14:paraId="66B5FF95">
      <w:pPr>
        <w:overflowPunct w:val="0"/>
        <w:adjustRightInd w:val="0"/>
        <w:snapToGrid w:val="0"/>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1.考核评价指导思想</w:t>
      </w:r>
    </w:p>
    <w:p w14:paraId="1581BF35">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着健全多方参与的质量评价机制，综合评价学生的职业道德、技术技能水平、就业质量以及产教融合、校企合作的水平这一指导思想，教学评价要体现评价主体、评价方式、评价过程的多元化，注意吸收行业企业参与。校内（操行、课程考核）、校外（企业鉴定、技能大赛）评价结合，教师评价、学生互评与自我评价相结合；定性与定量评价相结合，过程性评价与结果性评价相结合，不仅关注学生对知识的理解和技能的掌握，更要关注运用知识在实践中解决实际问题的能力水平，重视规范操作、安全文明生产等职业素质的形成，以及节约能源、节省原材料与爱护实训设备，保护环境等意识与观念的树立。</w:t>
      </w:r>
    </w:p>
    <w:p w14:paraId="6D63BA62">
      <w:pPr>
        <w:snapToGrid w:val="0"/>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2.课程考核办法</w:t>
      </w:r>
    </w:p>
    <w:p w14:paraId="3FC87B87">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根据岗位职业能力的模块化课程体系及课程设置情况，将学生学习课程考核分为三大类，</w:t>
      </w:r>
      <w:r>
        <w:rPr>
          <w:rFonts w:hint="eastAsia" w:asciiTheme="minorEastAsia" w:hAnsiTheme="minorEastAsia" w:eastAsiaTheme="minorEastAsia" w:cstheme="minorEastAsia"/>
          <w:kern w:val="2"/>
          <w:sz w:val="28"/>
          <w:szCs w:val="28"/>
        </w:rPr>
        <w:t>第一类为理论教学课程考核，即采取理论教学的思想政治素质模块和文化基础模块课程考核（含部分理论教学的专业课程）；</w:t>
      </w:r>
      <w:r>
        <w:rPr>
          <w:rFonts w:hint="eastAsia" w:asciiTheme="minorEastAsia" w:hAnsiTheme="minorEastAsia" w:eastAsiaTheme="minorEastAsia" w:cstheme="minorEastAsia"/>
          <w:sz w:val="28"/>
          <w:szCs w:val="28"/>
        </w:rPr>
        <w:t>第二类为理实一体课程考核，即采取理论教学和实践教学结合教学课程考核；第三类为岗位实习课程考核。三大类课程具体考核办法如下：</w:t>
      </w:r>
    </w:p>
    <w:p w14:paraId="355062E8">
      <w:pPr>
        <w:snapToGrid w:val="0"/>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（1）理论教学课程考核办法</w:t>
      </w:r>
    </w:p>
    <w:p w14:paraId="44BBA229">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理论教学课程通过对学习过程和学习结果的评价，对学生知识、素质和能力进行综合考核。其中，学生学习过程考核由教师通过学生平时表现给予评分，学习结果根据学生期末考试统一评分。任课教师将每个学生的学习过程考核成绩与学习结果成绩相加，得出该课程的最终考核成绩。具体考核办法如表所示。</w:t>
      </w:r>
    </w:p>
    <w:p w14:paraId="16B638FC">
      <w:pPr>
        <w:snapToGrid w:val="0"/>
        <w:spacing w:line="360" w:lineRule="auto"/>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具体考核办法如表所示。</w:t>
      </w:r>
    </w:p>
    <w:p w14:paraId="5041B53A">
      <w:pPr>
        <w:snapToGrid w:val="0"/>
        <w:spacing w:line="360" w:lineRule="auto"/>
        <w:jc w:val="center"/>
        <w:rPr>
          <w:rFonts w:asciiTheme="minorEastAsia" w:hAnsiTheme="minorEastAsia" w:eastAsiaTheme="minorEastAsia" w:cstheme="minorEastAsia"/>
          <w:b/>
          <w:bCs/>
          <w:kern w:val="2"/>
          <w:sz w:val="28"/>
          <w:szCs w:val="28"/>
        </w:rPr>
      </w:pPr>
      <w:r>
        <w:rPr>
          <w:rFonts w:hint="eastAsia" w:asciiTheme="minorEastAsia" w:hAnsiTheme="minorEastAsia" w:eastAsiaTheme="minorEastAsia" w:cstheme="minorEastAsia"/>
          <w:b/>
          <w:bCs/>
          <w:kern w:val="2"/>
          <w:sz w:val="28"/>
          <w:szCs w:val="28"/>
        </w:rPr>
        <w:t>表11  理论教学课程考核评定表</w:t>
      </w:r>
    </w:p>
    <w:tbl>
      <w:tblPr>
        <w:tblStyle w:val="13"/>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1"/>
        <w:gridCol w:w="1701"/>
        <w:gridCol w:w="3543"/>
        <w:gridCol w:w="1843"/>
      </w:tblGrid>
      <w:tr w14:paraId="1157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709" w:type="dxa"/>
            <w:vAlign w:val="center"/>
          </w:tcPr>
          <w:p w14:paraId="4DC66007">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序号</w:t>
            </w:r>
          </w:p>
        </w:tc>
        <w:tc>
          <w:tcPr>
            <w:tcW w:w="851" w:type="dxa"/>
            <w:vAlign w:val="center"/>
          </w:tcPr>
          <w:p w14:paraId="1300B640">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考核项目</w:t>
            </w:r>
          </w:p>
        </w:tc>
        <w:tc>
          <w:tcPr>
            <w:tcW w:w="1701" w:type="dxa"/>
            <w:vAlign w:val="center"/>
          </w:tcPr>
          <w:p w14:paraId="1133C937">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考核内容</w:t>
            </w:r>
          </w:p>
        </w:tc>
        <w:tc>
          <w:tcPr>
            <w:tcW w:w="3543" w:type="dxa"/>
            <w:vAlign w:val="center"/>
          </w:tcPr>
          <w:p w14:paraId="79444287">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考核要求</w:t>
            </w:r>
          </w:p>
        </w:tc>
        <w:tc>
          <w:tcPr>
            <w:tcW w:w="1843" w:type="dxa"/>
            <w:vAlign w:val="center"/>
          </w:tcPr>
          <w:p w14:paraId="3F302234">
            <w:pPr>
              <w:snapToGrid w:val="0"/>
              <w:jc w:val="center"/>
              <w:rPr>
                <w:rFonts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考核办法</w:t>
            </w:r>
          </w:p>
        </w:tc>
      </w:tr>
      <w:tr w14:paraId="6D21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14:paraId="4FBC91BF">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w:t>
            </w:r>
          </w:p>
        </w:tc>
        <w:tc>
          <w:tcPr>
            <w:tcW w:w="851" w:type="dxa"/>
            <w:vMerge w:val="restart"/>
            <w:vAlign w:val="center"/>
          </w:tcPr>
          <w:p w14:paraId="71CCB6D4">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学习过程考核</w:t>
            </w:r>
          </w:p>
        </w:tc>
        <w:tc>
          <w:tcPr>
            <w:tcW w:w="1701" w:type="dxa"/>
            <w:vAlign w:val="center"/>
          </w:tcPr>
          <w:p w14:paraId="0A0928A8">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学习准备</w:t>
            </w:r>
          </w:p>
        </w:tc>
        <w:tc>
          <w:tcPr>
            <w:tcW w:w="3543" w:type="dxa"/>
            <w:vAlign w:val="center"/>
          </w:tcPr>
          <w:p w14:paraId="0FB53879">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课前预习，配备学习用具并摆放整齐</w:t>
            </w:r>
          </w:p>
        </w:tc>
        <w:tc>
          <w:tcPr>
            <w:tcW w:w="1843" w:type="dxa"/>
            <w:vAlign w:val="center"/>
          </w:tcPr>
          <w:p w14:paraId="0EC0BEF2">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课前提问、检查</w:t>
            </w:r>
          </w:p>
        </w:tc>
      </w:tr>
      <w:tr w14:paraId="53703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14:paraId="328D451D">
            <w:pPr>
              <w:snapToGrid w:val="0"/>
              <w:jc w:val="center"/>
              <w:rPr>
                <w:rFonts w:asciiTheme="minorEastAsia" w:hAnsiTheme="minorEastAsia" w:eastAsiaTheme="minorEastAsia" w:cstheme="minorEastAsia"/>
                <w:kern w:val="2"/>
                <w:sz w:val="24"/>
                <w:szCs w:val="24"/>
              </w:rPr>
            </w:pPr>
          </w:p>
        </w:tc>
        <w:tc>
          <w:tcPr>
            <w:tcW w:w="851" w:type="dxa"/>
            <w:vMerge w:val="continue"/>
            <w:vAlign w:val="center"/>
          </w:tcPr>
          <w:p w14:paraId="4489A6CD">
            <w:pPr>
              <w:snapToGrid w:val="0"/>
              <w:jc w:val="center"/>
              <w:rPr>
                <w:rFonts w:asciiTheme="minorEastAsia" w:hAnsiTheme="minorEastAsia" w:eastAsiaTheme="minorEastAsia" w:cstheme="minorEastAsia"/>
                <w:kern w:val="2"/>
                <w:sz w:val="24"/>
                <w:szCs w:val="24"/>
              </w:rPr>
            </w:pPr>
          </w:p>
        </w:tc>
        <w:tc>
          <w:tcPr>
            <w:tcW w:w="1701" w:type="dxa"/>
            <w:vAlign w:val="center"/>
          </w:tcPr>
          <w:p w14:paraId="378C3780">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学习纪律</w:t>
            </w:r>
          </w:p>
        </w:tc>
        <w:tc>
          <w:tcPr>
            <w:tcW w:w="3543" w:type="dxa"/>
            <w:vAlign w:val="center"/>
          </w:tcPr>
          <w:p w14:paraId="0022D0C8">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按时上、下课，无迟到、早退、旷课现象</w:t>
            </w:r>
          </w:p>
        </w:tc>
        <w:tc>
          <w:tcPr>
            <w:tcW w:w="1843" w:type="dxa"/>
            <w:vAlign w:val="center"/>
          </w:tcPr>
          <w:p w14:paraId="33AC92D5">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考勤</w:t>
            </w:r>
          </w:p>
        </w:tc>
      </w:tr>
      <w:tr w14:paraId="2C89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14:paraId="1AF9973A">
            <w:pPr>
              <w:snapToGrid w:val="0"/>
              <w:jc w:val="center"/>
              <w:rPr>
                <w:rFonts w:asciiTheme="minorEastAsia" w:hAnsiTheme="minorEastAsia" w:eastAsiaTheme="minorEastAsia" w:cstheme="minorEastAsia"/>
                <w:kern w:val="2"/>
                <w:sz w:val="24"/>
                <w:szCs w:val="24"/>
              </w:rPr>
            </w:pPr>
          </w:p>
        </w:tc>
        <w:tc>
          <w:tcPr>
            <w:tcW w:w="851" w:type="dxa"/>
            <w:vMerge w:val="continue"/>
            <w:vAlign w:val="center"/>
          </w:tcPr>
          <w:p w14:paraId="71F5EDCD">
            <w:pPr>
              <w:snapToGrid w:val="0"/>
              <w:jc w:val="center"/>
              <w:rPr>
                <w:rFonts w:asciiTheme="minorEastAsia" w:hAnsiTheme="minorEastAsia" w:eastAsiaTheme="minorEastAsia" w:cstheme="minorEastAsia"/>
                <w:kern w:val="2"/>
                <w:sz w:val="24"/>
                <w:szCs w:val="24"/>
              </w:rPr>
            </w:pPr>
          </w:p>
        </w:tc>
        <w:tc>
          <w:tcPr>
            <w:tcW w:w="1701" w:type="dxa"/>
            <w:vAlign w:val="center"/>
          </w:tcPr>
          <w:p w14:paraId="2EA08BA6">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学习态度</w:t>
            </w:r>
          </w:p>
        </w:tc>
        <w:tc>
          <w:tcPr>
            <w:tcW w:w="3543" w:type="dxa"/>
            <w:vAlign w:val="center"/>
          </w:tcPr>
          <w:p w14:paraId="2E910517">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认真听课并做好听课笔记，问题回答积极、准确；上课不玩手机或睡觉</w:t>
            </w:r>
          </w:p>
        </w:tc>
        <w:tc>
          <w:tcPr>
            <w:tcW w:w="1843" w:type="dxa"/>
            <w:vAlign w:val="center"/>
          </w:tcPr>
          <w:p w14:paraId="5B1A178F">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上课表现、检查笔记</w:t>
            </w:r>
          </w:p>
        </w:tc>
      </w:tr>
      <w:tr w14:paraId="4A30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14:paraId="6E9138E0">
            <w:pPr>
              <w:snapToGrid w:val="0"/>
              <w:jc w:val="center"/>
              <w:rPr>
                <w:rFonts w:asciiTheme="minorEastAsia" w:hAnsiTheme="minorEastAsia" w:eastAsiaTheme="minorEastAsia" w:cstheme="minorEastAsia"/>
                <w:kern w:val="2"/>
                <w:sz w:val="24"/>
                <w:szCs w:val="24"/>
              </w:rPr>
            </w:pPr>
          </w:p>
        </w:tc>
        <w:tc>
          <w:tcPr>
            <w:tcW w:w="851" w:type="dxa"/>
            <w:vMerge w:val="continue"/>
            <w:vAlign w:val="center"/>
          </w:tcPr>
          <w:p w14:paraId="3342C1E9">
            <w:pPr>
              <w:snapToGrid w:val="0"/>
              <w:jc w:val="center"/>
              <w:rPr>
                <w:rFonts w:asciiTheme="minorEastAsia" w:hAnsiTheme="minorEastAsia" w:eastAsiaTheme="minorEastAsia" w:cstheme="minorEastAsia"/>
                <w:kern w:val="2"/>
                <w:sz w:val="24"/>
                <w:szCs w:val="24"/>
              </w:rPr>
            </w:pPr>
          </w:p>
        </w:tc>
        <w:tc>
          <w:tcPr>
            <w:tcW w:w="1701" w:type="dxa"/>
            <w:vAlign w:val="center"/>
          </w:tcPr>
          <w:p w14:paraId="0BD78ADE">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作业</w:t>
            </w:r>
          </w:p>
        </w:tc>
        <w:tc>
          <w:tcPr>
            <w:tcW w:w="3543" w:type="dxa"/>
            <w:vAlign w:val="center"/>
          </w:tcPr>
          <w:p w14:paraId="40A03A21">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按时完成，作业完成质量好</w:t>
            </w:r>
          </w:p>
        </w:tc>
        <w:tc>
          <w:tcPr>
            <w:tcW w:w="1843" w:type="dxa"/>
            <w:vAlign w:val="center"/>
          </w:tcPr>
          <w:p w14:paraId="052F5DDA">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检查、批改</w:t>
            </w:r>
          </w:p>
        </w:tc>
      </w:tr>
      <w:tr w14:paraId="57E6B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14:paraId="6E56E9EF">
            <w:pPr>
              <w:snapToGrid w:val="0"/>
              <w:jc w:val="center"/>
              <w:rPr>
                <w:rFonts w:asciiTheme="minorEastAsia" w:hAnsiTheme="minorEastAsia" w:eastAsiaTheme="minorEastAsia" w:cstheme="minorEastAsia"/>
                <w:kern w:val="2"/>
                <w:sz w:val="24"/>
                <w:szCs w:val="24"/>
              </w:rPr>
            </w:pPr>
          </w:p>
        </w:tc>
        <w:tc>
          <w:tcPr>
            <w:tcW w:w="851" w:type="dxa"/>
            <w:vMerge w:val="continue"/>
            <w:vAlign w:val="center"/>
          </w:tcPr>
          <w:p w14:paraId="160AAF89">
            <w:pPr>
              <w:snapToGrid w:val="0"/>
              <w:jc w:val="center"/>
              <w:rPr>
                <w:rFonts w:asciiTheme="minorEastAsia" w:hAnsiTheme="minorEastAsia" w:eastAsiaTheme="minorEastAsia" w:cstheme="minorEastAsia"/>
                <w:kern w:val="2"/>
                <w:sz w:val="24"/>
                <w:szCs w:val="24"/>
              </w:rPr>
            </w:pPr>
          </w:p>
        </w:tc>
        <w:tc>
          <w:tcPr>
            <w:tcW w:w="1701" w:type="dxa"/>
            <w:vAlign w:val="center"/>
          </w:tcPr>
          <w:p w14:paraId="04B1E3B1">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文明礼貌</w:t>
            </w:r>
          </w:p>
        </w:tc>
        <w:tc>
          <w:tcPr>
            <w:tcW w:w="3543" w:type="dxa"/>
            <w:vAlign w:val="center"/>
          </w:tcPr>
          <w:p w14:paraId="77BCBCAE">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尊重老师，主动问好；讲义明，仪表端庄，行为得体；团结协作，与他人关系融洽</w:t>
            </w:r>
          </w:p>
        </w:tc>
        <w:tc>
          <w:tcPr>
            <w:tcW w:w="1843" w:type="dxa"/>
            <w:vAlign w:val="center"/>
          </w:tcPr>
          <w:p w14:paraId="57E19BF6">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平时表现</w:t>
            </w:r>
          </w:p>
        </w:tc>
      </w:tr>
      <w:tr w14:paraId="252A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14:paraId="7D6ECD56">
            <w:pPr>
              <w:snapToGrid w:val="0"/>
              <w:jc w:val="center"/>
              <w:rPr>
                <w:rFonts w:asciiTheme="minorEastAsia" w:hAnsiTheme="minorEastAsia" w:eastAsiaTheme="minorEastAsia" w:cstheme="minorEastAsia"/>
                <w:kern w:val="2"/>
                <w:sz w:val="24"/>
                <w:szCs w:val="24"/>
              </w:rPr>
            </w:pPr>
          </w:p>
        </w:tc>
        <w:tc>
          <w:tcPr>
            <w:tcW w:w="851" w:type="dxa"/>
            <w:vMerge w:val="continue"/>
            <w:vAlign w:val="center"/>
          </w:tcPr>
          <w:p w14:paraId="4B96F06F">
            <w:pPr>
              <w:snapToGrid w:val="0"/>
              <w:jc w:val="center"/>
              <w:rPr>
                <w:rFonts w:asciiTheme="minorEastAsia" w:hAnsiTheme="minorEastAsia" w:eastAsiaTheme="minorEastAsia" w:cstheme="minorEastAsia"/>
                <w:kern w:val="2"/>
                <w:sz w:val="24"/>
                <w:szCs w:val="24"/>
              </w:rPr>
            </w:pPr>
          </w:p>
        </w:tc>
        <w:tc>
          <w:tcPr>
            <w:tcW w:w="1701" w:type="dxa"/>
            <w:vAlign w:val="center"/>
          </w:tcPr>
          <w:p w14:paraId="5527F0F8">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阶段测试</w:t>
            </w:r>
          </w:p>
        </w:tc>
        <w:tc>
          <w:tcPr>
            <w:tcW w:w="3543" w:type="dxa"/>
            <w:vAlign w:val="center"/>
          </w:tcPr>
          <w:p w14:paraId="199C0B29">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理解和掌握阶段所学内容</w:t>
            </w:r>
          </w:p>
        </w:tc>
        <w:tc>
          <w:tcPr>
            <w:tcW w:w="1843" w:type="dxa"/>
            <w:vAlign w:val="center"/>
          </w:tcPr>
          <w:p w14:paraId="19FA0CE5">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平时测试、口试</w:t>
            </w:r>
          </w:p>
        </w:tc>
      </w:tr>
      <w:tr w14:paraId="5FB0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281A8CBB">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w:t>
            </w:r>
          </w:p>
        </w:tc>
        <w:tc>
          <w:tcPr>
            <w:tcW w:w="851" w:type="dxa"/>
            <w:vAlign w:val="center"/>
          </w:tcPr>
          <w:p w14:paraId="028FCE16">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期末考评</w:t>
            </w:r>
          </w:p>
        </w:tc>
        <w:tc>
          <w:tcPr>
            <w:tcW w:w="1701" w:type="dxa"/>
            <w:vAlign w:val="center"/>
          </w:tcPr>
          <w:p w14:paraId="1D976C49">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课程学习内容</w:t>
            </w:r>
          </w:p>
        </w:tc>
        <w:tc>
          <w:tcPr>
            <w:tcW w:w="3543" w:type="dxa"/>
            <w:vAlign w:val="center"/>
          </w:tcPr>
          <w:p w14:paraId="5D7F5C4A">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理解和掌握所学内容</w:t>
            </w:r>
          </w:p>
        </w:tc>
        <w:tc>
          <w:tcPr>
            <w:tcW w:w="1843" w:type="dxa"/>
            <w:vAlign w:val="center"/>
          </w:tcPr>
          <w:p w14:paraId="132EBC0D">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期末统一考试</w:t>
            </w:r>
          </w:p>
        </w:tc>
      </w:tr>
    </w:tbl>
    <w:p w14:paraId="5DB77583">
      <w:pPr>
        <w:snapToGrid w:val="0"/>
        <w:spacing w:before="24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（2）理实一体课程考核办法</w:t>
      </w:r>
    </w:p>
    <w:p w14:paraId="42FF470B">
      <w:pPr>
        <w:snapToGrid w:val="0"/>
        <w:spacing w:before="24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构建以“岗位技能、专业知识、职业素质”三位一体的课程考核评价体系，注重学习过程如学习纪律、态度、作业、实践操作等，突出课堂及阶段性实践技能操作、考核及综合技能考核。</w:t>
      </w:r>
    </w:p>
    <w:p w14:paraId="462C4860">
      <w:pPr>
        <w:snapToGrid w:val="0"/>
        <w:spacing w:line="360" w:lineRule="auto"/>
        <w:ind w:firstLine="360" w:firstLineChars="15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具体考核办法如表所示。</w:t>
      </w:r>
    </w:p>
    <w:p w14:paraId="3622476F">
      <w:pPr>
        <w:snapToGrid w:val="0"/>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表12  理实一体课程考核评定表</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1040"/>
        <w:gridCol w:w="819"/>
        <w:gridCol w:w="3401"/>
        <w:gridCol w:w="1450"/>
        <w:gridCol w:w="541"/>
        <w:gridCol w:w="541"/>
        <w:gridCol w:w="541"/>
      </w:tblGrid>
      <w:tr w14:paraId="59D7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blHeader/>
        </w:trPr>
        <w:tc>
          <w:tcPr>
            <w:tcW w:w="0" w:type="auto"/>
            <w:vMerge w:val="restart"/>
            <w:vAlign w:val="center"/>
          </w:tcPr>
          <w:p w14:paraId="5F15EDDD">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0" w:type="auto"/>
            <w:vMerge w:val="restart"/>
            <w:vAlign w:val="center"/>
          </w:tcPr>
          <w:p w14:paraId="6F6EE9E8">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w:t>
            </w:r>
          </w:p>
          <w:p w14:paraId="3F1834FE">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项目</w:t>
            </w:r>
          </w:p>
        </w:tc>
        <w:tc>
          <w:tcPr>
            <w:tcW w:w="819" w:type="dxa"/>
            <w:vMerge w:val="restart"/>
            <w:vAlign w:val="center"/>
          </w:tcPr>
          <w:p w14:paraId="066152B5">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考核内容</w:t>
            </w:r>
          </w:p>
        </w:tc>
        <w:tc>
          <w:tcPr>
            <w:tcW w:w="3402" w:type="dxa"/>
            <w:vMerge w:val="restart"/>
            <w:vAlign w:val="center"/>
          </w:tcPr>
          <w:p w14:paraId="2E4E8474">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考核要求</w:t>
            </w:r>
          </w:p>
        </w:tc>
        <w:tc>
          <w:tcPr>
            <w:tcW w:w="1450" w:type="dxa"/>
            <w:vMerge w:val="restart"/>
            <w:vAlign w:val="center"/>
          </w:tcPr>
          <w:p w14:paraId="0CD1B705">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考核方式</w:t>
            </w:r>
          </w:p>
        </w:tc>
        <w:tc>
          <w:tcPr>
            <w:tcW w:w="0" w:type="auto"/>
            <w:gridSpan w:val="3"/>
            <w:vAlign w:val="center"/>
          </w:tcPr>
          <w:p w14:paraId="685A86CF">
            <w:pPr>
              <w:snapToGrid w:val="0"/>
              <w:jc w:val="center"/>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评价</w:t>
            </w:r>
          </w:p>
        </w:tc>
      </w:tr>
      <w:tr w14:paraId="0F9B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blHeader/>
        </w:trPr>
        <w:tc>
          <w:tcPr>
            <w:tcW w:w="0" w:type="auto"/>
            <w:vMerge w:val="continue"/>
            <w:vAlign w:val="center"/>
          </w:tcPr>
          <w:p w14:paraId="5650372D">
            <w:pPr>
              <w:snapToGrid w:val="0"/>
              <w:jc w:val="center"/>
              <w:rPr>
                <w:rFonts w:asciiTheme="minorEastAsia" w:hAnsiTheme="minorEastAsia" w:eastAsiaTheme="minorEastAsia" w:cstheme="minorEastAsia"/>
                <w:b/>
                <w:bCs/>
                <w:sz w:val="24"/>
                <w:szCs w:val="24"/>
              </w:rPr>
            </w:pPr>
          </w:p>
        </w:tc>
        <w:tc>
          <w:tcPr>
            <w:tcW w:w="0" w:type="auto"/>
            <w:vMerge w:val="continue"/>
            <w:vAlign w:val="center"/>
          </w:tcPr>
          <w:p w14:paraId="4D4D984B">
            <w:pPr>
              <w:snapToGrid w:val="0"/>
              <w:jc w:val="center"/>
              <w:rPr>
                <w:rFonts w:asciiTheme="minorEastAsia" w:hAnsiTheme="minorEastAsia" w:eastAsiaTheme="minorEastAsia" w:cstheme="minorEastAsia"/>
                <w:b/>
                <w:bCs/>
                <w:sz w:val="24"/>
                <w:szCs w:val="24"/>
              </w:rPr>
            </w:pPr>
          </w:p>
        </w:tc>
        <w:tc>
          <w:tcPr>
            <w:tcW w:w="819" w:type="dxa"/>
            <w:vMerge w:val="continue"/>
            <w:vAlign w:val="center"/>
          </w:tcPr>
          <w:p w14:paraId="00779DCA">
            <w:pPr>
              <w:snapToGrid w:val="0"/>
              <w:jc w:val="center"/>
              <w:rPr>
                <w:rFonts w:asciiTheme="minorEastAsia" w:hAnsiTheme="minorEastAsia" w:eastAsiaTheme="minorEastAsia" w:cstheme="minorEastAsia"/>
                <w:b/>
                <w:bCs/>
                <w:sz w:val="24"/>
                <w:szCs w:val="24"/>
              </w:rPr>
            </w:pPr>
          </w:p>
        </w:tc>
        <w:tc>
          <w:tcPr>
            <w:tcW w:w="3402" w:type="dxa"/>
            <w:vMerge w:val="continue"/>
            <w:vAlign w:val="center"/>
          </w:tcPr>
          <w:p w14:paraId="19EAE69B">
            <w:pPr>
              <w:snapToGrid w:val="0"/>
              <w:jc w:val="center"/>
              <w:rPr>
                <w:rFonts w:asciiTheme="minorEastAsia" w:hAnsiTheme="minorEastAsia" w:eastAsiaTheme="minorEastAsia" w:cstheme="minorEastAsia"/>
                <w:b/>
                <w:bCs/>
                <w:sz w:val="24"/>
                <w:szCs w:val="24"/>
              </w:rPr>
            </w:pPr>
          </w:p>
        </w:tc>
        <w:tc>
          <w:tcPr>
            <w:tcW w:w="1450" w:type="dxa"/>
            <w:vMerge w:val="continue"/>
            <w:vAlign w:val="center"/>
          </w:tcPr>
          <w:p w14:paraId="693C7B4A">
            <w:pPr>
              <w:snapToGrid w:val="0"/>
              <w:jc w:val="center"/>
              <w:rPr>
                <w:rFonts w:asciiTheme="minorEastAsia" w:hAnsiTheme="minorEastAsia" w:eastAsiaTheme="minorEastAsia" w:cstheme="minorEastAsia"/>
                <w:b/>
                <w:bCs/>
                <w:sz w:val="24"/>
                <w:szCs w:val="24"/>
              </w:rPr>
            </w:pPr>
          </w:p>
        </w:tc>
        <w:tc>
          <w:tcPr>
            <w:tcW w:w="0" w:type="auto"/>
            <w:vAlign w:val="center"/>
          </w:tcPr>
          <w:p w14:paraId="434325CE">
            <w:pPr>
              <w:snapToGrid w:val="0"/>
              <w:jc w:val="center"/>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自评</w:t>
            </w:r>
          </w:p>
        </w:tc>
        <w:tc>
          <w:tcPr>
            <w:tcW w:w="0" w:type="auto"/>
            <w:vAlign w:val="center"/>
          </w:tcPr>
          <w:p w14:paraId="39FDFE86">
            <w:pPr>
              <w:snapToGrid w:val="0"/>
              <w:jc w:val="center"/>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互评</w:t>
            </w:r>
          </w:p>
        </w:tc>
        <w:tc>
          <w:tcPr>
            <w:tcW w:w="0" w:type="auto"/>
            <w:vAlign w:val="center"/>
          </w:tcPr>
          <w:p w14:paraId="2725F120">
            <w:pPr>
              <w:snapToGrid w:val="0"/>
              <w:jc w:val="center"/>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教评</w:t>
            </w:r>
          </w:p>
        </w:tc>
      </w:tr>
      <w:tr w14:paraId="354F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2C7322DA">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0" w:type="auto"/>
            <w:vMerge w:val="restart"/>
            <w:vAlign w:val="center"/>
          </w:tcPr>
          <w:p w14:paraId="7C0BAB2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学习过程考核</w:t>
            </w:r>
          </w:p>
        </w:tc>
        <w:tc>
          <w:tcPr>
            <w:tcW w:w="819" w:type="dxa"/>
            <w:vAlign w:val="center"/>
          </w:tcPr>
          <w:p w14:paraId="6BFB79BB">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学习准备</w:t>
            </w:r>
          </w:p>
        </w:tc>
        <w:tc>
          <w:tcPr>
            <w:tcW w:w="3402" w:type="dxa"/>
            <w:vAlign w:val="center"/>
          </w:tcPr>
          <w:p w14:paraId="7D18FFA2">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课前预习，配备学习用具并摆放整齐</w:t>
            </w:r>
          </w:p>
        </w:tc>
        <w:tc>
          <w:tcPr>
            <w:tcW w:w="1450" w:type="dxa"/>
            <w:vAlign w:val="center"/>
          </w:tcPr>
          <w:p w14:paraId="05B7C1D5">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课前检查、课中提问</w:t>
            </w:r>
          </w:p>
        </w:tc>
        <w:tc>
          <w:tcPr>
            <w:tcW w:w="0" w:type="auto"/>
            <w:vAlign w:val="center"/>
          </w:tcPr>
          <w:p w14:paraId="2573B922">
            <w:pPr>
              <w:snapToGrid w:val="0"/>
              <w:jc w:val="center"/>
              <w:rPr>
                <w:rFonts w:asciiTheme="minorEastAsia" w:hAnsiTheme="minorEastAsia" w:eastAsiaTheme="minorEastAsia" w:cstheme="minorEastAsia"/>
                <w:sz w:val="24"/>
                <w:szCs w:val="24"/>
              </w:rPr>
            </w:pPr>
          </w:p>
        </w:tc>
        <w:tc>
          <w:tcPr>
            <w:tcW w:w="0" w:type="auto"/>
            <w:vAlign w:val="center"/>
          </w:tcPr>
          <w:p w14:paraId="3277EB8A">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c>
          <w:tcPr>
            <w:tcW w:w="0" w:type="auto"/>
            <w:vAlign w:val="center"/>
          </w:tcPr>
          <w:p w14:paraId="03894391">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r>
      <w:tr w14:paraId="241D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5DF7C169">
            <w:pPr>
              <w:snapToGrid w:val="0"/>
              <w:jc w:val="center"/>
              <w:rPr>
                <w:rFonts w:asciiTheme="minorEastAsia" w:hAnsiTheme="minorEastAsia" w:eastAsiaTheme="minorEastAsia" w:cstheme="minorEastAsia"/>
                <w:sz w:val="24"/>
                <w:szCs w:val="24"/>
              </w:rPr>
            </w:pPr>
          </w:p>
        </w:tc>
        <w:tc>
          <w:tcPr>
            <w:tcW w:w="0" w:type="auto"/>
            <w:vMerge w:val="continue"/>
            <w:vAlign w:val="center"/>
          </w:tcPr>
          <w:p w14:paraId="1003E28B">
            <w:pPr>
              <w:snapToGrid w:val="0"/>
              <w:jc w:val="center"/>
              <w:rPr>
                <w:rFonts w:asciiTheme="minorEastAsia" w:hAnsiTheme="minorEastAsia" w:eastAsiaTheme="minorEastAsia" w:cstheme="minorEastAsia"/>
                <w:sz w:val="24"/>
                <w:szCs w:val="24"/>
              </w:rPr>
            </w:pPr>
          </w:p>
        </w:tc>
        <w:tc>
          <w:tcPr>
            <w:tcW w:w="819" w:type="dxa"/>
            <w:vAlign w:val="center"/>
          </w:tcPr>
          <w:p w14:paraId="7BFC41B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学习纪律</w:t>
            </w:r>
          </w:p>
        </w:tc>
        <w:tc>
          <w:tcPr>
            <w:tcW w:w="3402" w:type="dxa"/>
            <w:vAlign w:val="center"/>
          </w:tcPr>
          <w:p w14:paraId="321A4778">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按时上、下课，无迟到、早退、旷课现象</w:t>
            </w:r>
          </w:p>
        </w:tc>
        <w:tc>
          <w:tcPr>
            <w:tcW w:w="1450" w:type="dxa"/>
            <w:vAlign w:val="center"/>
          </w:tcPr>
          <w:p w14:paraId="761E6343">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考勤</w:t>
            </w:r>
          </w:p>
        </w:tc>
        <w:tc>
          <w:tcPr>
            <w:tcW w:w="0" w:type="auto"/>
            <w:vAlign w:val="center"/>
          </w:tcPr>
          <w:p w14:paraId="572FD022">
            <w:pPr>
              <w:snapToGrid w:val="0"/>
              <w:jc w:val="center"/>
              <w:rPr>
                <w:rFonts w:asciiTheme="minorEastAsia" w:hAnsiTheme="minorEastAsia" w:eastAsiaTheme="minorEastAsia" w:cstheme="minorEastAsia"/>
                <w:sz w:val="24"/>
                <w:szCs w:val="24"/>
              </w:rPr>
            </w:pPr>
          </w:p>
        </w:tc>
        <w:tc>
          <w:tcPr>
            <w:tcW w:w="0" w:type="auto"/>
            <w:vAlign w:val="center"/>
          </w:tcPr>
          <w:p w14:paraId="25470D2F">
            <w:pPr>
              <w:snapToGrid w:val="0"/>
              <w:jc w:val="center"/>
              <w:rPr>
                <w:rFonts w:asciiTheme="minorEastAsia" w:hAnsiTheme="minorEastAsia" w:eastAsiaTheme="minorEastAsia" w:cstheme="minorEastAsia"/>
                <w:sz w:val="24"/>
                <w:szCs w:val="24"/>
              </w:rPr>
            </w:pPr>
          </w:p>
        </w:tc>
        <w:tc>
          <w:tcPr>
            <w:tcW w:w="0" w:type="auto"/>
            <w:vAlign w:val="center"/>
          </w:tcPr>
          <w:p w14:paraId="4532EBEA">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r>
      <w:tr w14:paraId="24F68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901B5A1">
            <w:pPr>
              <w:snapToGrid w:val="0"/>
              <w:jc w:val="center"/>
              <w:rPr>
                <w:rFonts w:asciiTheme="minorEastAsia" w:hAnsiTheme="minorEastAsia" w:eastAsiaTheme="minorEastAsia" w:cstheme="minorEastAsia"/>
                <w:sz w:val="24"/>
                <w:szCs w:val="24"/>
              </w:rPr>
            </w:pPr>
          </w:p>
        </w:tc>
        <w:tc>
          <w:tcPr>
            <w:tcW w:w="0" w:type="auto"/>
            <w:vMerge w:val="continue"/>
            <w:vAlign w:val="center"/>
          </w:tcPr>
          <w:p w14:paraId="4721399C">
            <w:pPr>
              <w:snapToGrid w:val="0"/>
              <w:jc w:val="center"/>
              <w:rPr>
                <w:rFonts w:asciiTheme="minorEastAsia" w:hAnsiTheme="minorEastAsia" w:eastAsiaTheme="minorEastAsia" w:cstheme="minorEastAsia"/>
                <w:sz w:val="24"/>
                <w:szCs w:val="24"/>
              </w:rPr>
            </w:pPr>
          </w:p>
        </w:tc>
        <w:tc>
          <w:tcPr>
            <w:tcW w:w="819" w:type="dxa"/>
            <w:vAlign w:val="center"/>
          </w:tcPr>
          <w:p w14:paraId="644FCB5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学习态度</w:t>
            </w:r>
          </w:p>
        </w:tc>
        <w:tc>
          <w:tcPr>
            <w:tcW w:w="3402" w:type="dxa"/>
            <w:vAlign w:val="center"/>
          </w:tcPr>
          <w:p w14:paraId="41D62E67">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认真听课并做好听课笔记，问题回答积极、准确；上课不玩手机或睡觉</w:t>
            </w:r>
          </w:p>
        </w:tc>
        <w:tc>
          <w:tcPr>
            <w:tcW w:w="1450" w:type="dxa"/>
            <w:vAlign w:val="center"/>
          </w:tcPr>
          <w:p w14:paraId="09B6E44D">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观察上课表现、检查学习笔记</w:t>
            </w:r>
          </w:p>
        </w:tc>
        <w:tc>
          <w:tcPr>
            <w:tcW w:w="0" w:type="auto"/>
            <w:vAlign w:val="center"/>
          </w:tcPr>
          <w:p w14:paraId="57B9BF07">
            <w:pPr>
              <w:snapToGrid w:val="0"/>
              <w:jc w:val="center"/>
              <w:rPr>
                <w:rFonts w:asciiTheme="minorEastAsia" w:hAnsiTheme="minorEastAsia" w:eastAsiaTheme="minorEastAsia" w:cstheme="minorEastAsia"/>
                <w:sz w:val="24"/>
                <w:szCs w:val="24"/>
              </w:rPr>
            </w:pPr>
          </w:p>
        </w:tc>
        <w:tc>
          <w:tcPr>
            <w:tcW w:w="0" w:type="auto"/>
            <w:vAlign w:val="center"/>
          </w:tcPr>
          <w:p w14:paraId="6443A201">
            <w:pPr>
              <w:snapToGrid w:val="0"/>
              <w:jc w:val="center"/>
              <w:rPr>
                <w:rFonts w:asciiTheme="minorEastAsia" w:hAnsiTheme="minorEastAsia" w:eastAsiaTheme="minorEastAsia" w:cstheme="minorEastAsia"/>
                <w:sz w:val="24"/>
                <w:szCs w:val="24"/>
              </w:rPr>
            </w:pPr>
          </w:p>
        </w:tc>
        <w:tc>
          <w:tcPr>
            <w:tcW w:w="0" w:type="auto"/>
            <w:vAlign w:val="center"/>
          </w:tcPr>
          <w:p w14:paraId="05B1D503">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r>
      <w:tr w14:paraId="5708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0" w:type="auto"/>
            <w:vMerge w:val="continue"/>
            <w:vAlign w:val="center"/>
          </w:tcPr>
          <w:p w14:paraId="75B3E1A1">
            <w:pPr>
              <w:snapToGrid w:val="0"/>
              <w:jc w:val="center"/>
              <w:rPr>
                <w:rFonts w:asciiTheme="minorEastAsia" w:hAnsiTheme="minorEastAsia" w:eastAsiaTheme="minorEastAsia" w:cstheme="minorEastAsia"/>
                <w:sz w:val="24"/>
                <w:szCs w:val="24"/>
              </w:rPr>
            </w:pPr>
          </w:p>
        </w:tc>
        <w:tc>
          <w:tcPr>
            <w:tcW w:w="0" w:type="auto"/>
            <w:vMerge w:val="continue"/>
            <w:vAlign w:val="center"/>
          </w:tcPr>
          <w:p w14:paraId="34EBB7A5">
            <w:pPr>
              <w:snapToGrid w:val="0"/>
              <w:jc w:val="center"/>
              <w:rPr>
                <w:rFonts w:asciiTheme="minorEastAsia" w:hAnsiTheme="minorEastAsia" w:eastAsiaTheme="minorEastAsia" w:cstheme="minorEastAsia"/>
                <w:sz w:val="24"/>
                <w:szCs w:val="24"/>
              </w:rPr>
            </w:pPr>
          </w:p>
        </w:tc>
        <w:tc>
          <w:tcPr>
            <w:tcW w:w="819" w:type="dxa"/>
            <w:vAlign w:val="center"/>
          </w:tcPr>
          <w:p w14:paraId="1382A34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作业</w:t>
            </w:r>
          </w:p>
        </w:tc>
        <w:tc>
          <w:tcPr>
            <w:tcW w:w="3402" w:type="dxa"/>
            <w:vAlign w:val="center"/>
          </w:tcPr>
          <w:p w14:paraId="68D417EC">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按时完成，作业完成质量好</w:t>
            </w:r>
          </w:p>
        </w:tc>
        <w:tc>
          <w:tcPr>
            <w:tcW w:w="1450" w:type="dxa"/>
            <w:vAlign w:val="center"/>
          </w:tcPr>
          <w:p w14:paraId="42A3A60A">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检查、批改</w:t>
            </w:r>
          </w:p>
        </w:tc>
        <w:tc>
          <w:tcPr>
            <w:tcW w:w="0" w:type="auto"/>
            <w:vAlign w:val="center"/>
          </w:tcPr>
          <w:p w14:paraId="0CEABE7E">
            <w:pPr>
              <w:snapToGrid w:val="0"/>
              <w:jc w:val="center"/>
              <w:rPr>
                <w:rFonts w:asciiTheme="minorEastAsia" w:hAnsiTheme="minorEastAsia" w:eastAsiaTheme="minorEastAsia" w:cstheme="minorEastAsia"/>
                <w:sz w:val="24"/>
                <w:szCs w:val="24"/>
              </w:rPr>
            </w:pPr>
          </w:p>
        </w:tc>
        <w:tc>
          <w:tcPr>
            <w:tcW w:w="0" w:type="auto"/>
            <w:vAlign w:val="center"/>
          </w:tcPr>
          <w:p w14:paraId="0EBE2CC4">
            <w:pPr>
              <w:snapToGrid w:val="0"/>
              <w:jc w:val="center"/>
              <w:rPr>
                <w:rFonts w:asciiTheme="minorEastAsia" w:hAnsiTheme="minorEastAsia" w:eastAsiaTheme="minorEastAsia" w:cstheme="minorEastAsia"/>
                <w:sz w:val="24"/>
                <w:szCs w:val="24"/>
              </w:rPr>
            </w:pPr>
          </w:p>
        </w:tc>
        <w:tc>
          <w:tcPr>
            <w:tcW w:w="0" w:type="auto"/>
            <w:vAlign w:val="center"/>
          </w:tcPr>
          <w:p w14:paraId="7BAABDB5">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r>
      <w:tr w14:paraId="54D6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B1D4B7F">
            <w:pPr>
              <w:snapToGrid w:val="0"/>
              <w:jc w:val="center"/>
              <w:rPr>
                <w:rFonts w:asciiTheme="minorEastAsia" w:hAnsiTheme="minorEastAsia" w:eastAsiaTheme="minorEastAsia" w:cstheme="minorEastAsia"/>
                <w:sz w:val="24"/>
                <w:szCs w:val="24"/>
              </w:rPr>
            </w:pPr>
          </w:p>
        </w:tc>
        <w:tc>
          <w:tcPr>
            <w:tcW w:w="0" w:type="auto"/>
            <w:vMerge w:val="continue"/>
            <w:vAlign w:val="center"/>
          </w:tcPr>
          <w:p w14:paraId="1ABBB6CE">
            <w:pPr>
              <w:snapToGrid w:val="0"/>
              <w:jc w:val="center"/>
              <w:rPr>
                <w:rFonts w:asciiTheme="minorEastAsia" w:hAnsiTheme="minorEastAsia" w:eastAsiaTheme="minorEastAsia" w:cstheme="minorEastAsia"/>
                <w:sz w:val="24"/>
                <w:szCs w:val="24"/>
              </w:rPr>
            </w:pPr>
          </w:p>
        </w:tc>
        <w:tc>
          <w:tcPr>
            <w:tcW w:w="819" w:type="dxa"/>
            <w:vAlign w:val="center"/>
          </w:tcPr>
          <w:p w14:paraId="34AF7AE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文明礼貌</w:t>
            </w:r>
          </w:p>
        </w:tc>
        <w:tc>
          <w:tcPr>
            <w:tcW w:w="3402" w:type="dxa"/>
            <w:vAlign w:val="center"/>
          </w:tcPr>
          <w:p w14:paraId="7CFECB09">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尊重老师，主动问好；讲文明，仪表端庄，行为得体；团结协作，与他人关系融洽</w:t>
            </w:r>
          </w:p>
        </w:tc>
        <w:tc>
          <w:tcPr>
            <w:tcW w:w="1450" w:type="dxa"/>
            <w:vAlign w:val="center"/>
          </w:tcPr>
          <w:p w14:paraId="0E08FE44">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观察平时表现</w:t>
            </w:r>
          </w:p>
        </w:tc>
        <w:tc>
          <w:tcPr>
            <w:tcW w:w="0" w:type="auto"/>
            <w:vAlign w:val="center"/>
          </w:tcPr>
          <w:p w14:paraId="4229D400">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c>
          <w:tcPr>
            <w:tcW w:w="0" w:type="auto"/>
            <w:vAlign w:val="center"/>
          </w:tcPr>
          <w:p w14:paraId="068E16D6">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c>
          <w:tcPr>
            <w:tcW w:w="0" w:type="auto"/>
            <w:vAlign w:val="center"/>
          </w:tcPr>
          <w:p w14:paraId="4888E29C">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r>
      <w:tr w14:paraId="7249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0" w:type="auto"/>
            <w:vMerge w:val="restart"/>
            <w:vAlign w:val="center"/>
          </w:tcPr>
          <w:p w14:paraId="3724938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0" w:type="auto"/>
            <w:vMerge w:val="restart"/>
            <w:vAlign w:val="center"/>
          </w:tcPr>
          <w:p w14:paraId="5D5581C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实践技能操作考核</w:t>
            </w:r>
          </w:p>
        </w:tc>
        <w:tc>
          <w:tcPr>
            <w:tcW w:w="819" w:type="dxa"/>
            <w:vAlign w:val="center"/>
          </w:tcPr>
          <w:p w14:paraId="09569ED7">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工作规范</w:t>
            </w:r>
          </w:p>
        </w:tc>
        <w:tc>
          <w:tcPr>
            <w:tcW w:w="3402" w:type="dxa"/>
            <w:vAlign w:val="center"/>
          </w:tcPr>
          <w:p w14:paraId="33B6872D">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按规范流程正确操作，注重安全，能自主解决操作中遇到的一般问题</w:t>
            </w:r>
          </w:p>
        </w:tc>
        <w:tc>
          <w:tcPr>
            <w:tcW w:w="1450" w:type="dxa"/>
            <w:vAlign w:val="center"/>
          </w:tcPr>
          <w:p w14:paraId="11BAFCD8">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巡回检查和指导</w:t>
            </w:r>
          </w:p>
        </w:tc>
        <w:tc>
          <w:tcPr>
            <w:tcW w:w="0" w:type="auto"/>
            <w:vAlign w:val="center"/>
          </w:tcPr>
          <w:p w14:paraId="7485AE11">
            <w:pPr>
              <w:snapToGrid w:val="0"/>
              <w:jc w:val="center"/>
              <w:rPr>
                <w:rFonts w:asciiTheme="minorEastAsia" w:hAnsiTheme="minorEastAsia" w:eastAsiaTheme="minorEastAsia" w:cstheme="minorEastAsia"/>
                <w:kern w:val="2"/>
                <w:sz w:val="24"/>
                <w:szCs w:val="24"/>
              </w:rPr>
            </w:pPr>
          </w:p>
        </w:tc>
        <w:tc>
          <w:tcPr>
            <w:tcW w:w="0" w:type="auto"/>
            <w:vAlign w:val="center"/>
          </w:tcPr>
          <w:p w14:paraId="45852895">
            <w:pPr>
              <w:snapToGrid w:val="0"/>
              <w:jc w:val="center"/>
              <w:rPr>
                <w:rFonts w:asciiTheme="minorEastAsia" w:hAnsiTheme="minorEastAsia" w:eastAsiaTheme="minorEastAsia" w:cstheme="minorEastAsia"/>
                <w:kern w:val="2"/>
                <w:sz w:val="24"/>
                <w:szCs w:val="24"/>
              </w:rPr>
            </w:pPr>
            <w:r>
              <w:rPr>
                <w:rFonts w:hint="eastAsia" w:ascii="Arial Unicode MS" w:hAnsi="Arial Unicode MS" w:eastAsia="Arial Unicode MS" w:cs="Arial Unicode MS"/>
                <w:sz w:val="24"/>
                <w:szCs w:val="24"/>
              </w:rPr>
              <w:t>✓</w:t>
            </w:r>
          </w:p>
        </w:tc>
        <w:tc>
          <w:tcPr>
            <w:tcW w:w="0" w:type="auto"/>
            <w:vAlign w:val="center"/>
          </w:tcPr>
          <w:p w14:paraId="177163F1">
            <w:pPr>
              <w:snapToGrid w:val="0"/>
              <w:jc w:val="center"/>
              <w:rPr>
                <w:rFonts w:asciiTheme="minorEastAsia" w:hAnsiTheme="minorEastAsia" w:eastAsiaTheme="minorEastAsia" w:cstheme="minorEastAsia"/>
                <w:kern w:val="2"/>
                <w:sz w:val="24"/>
                <w:szCs w:val="24"/>
              </w:rPr>
            </w:pPr>
            <w:r>
              <w:rPr>
                <w:rFonts w:hint="eastAsia" w:ascii="Arial Unicode MS" w:hAnsi="Arial Unicode MS" w:eastAsia="Arial Unicode MS" w:cs="Arial Unicode MS"/>
                <w:sz w:val="24"/>
                <w:szCs w:val="24"/>
              </w:rPr>
              <w:t>✓</w:t>
            </w:r>
          </w:p>
        </w:tc>
      </w:tr>
      <w:tr w14:paraId="397D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0" w:type="auto"/>
            <w:vMerge w:val="continue"/>
            <w:vAlign w:val="center"/>
          </w:tcPr>
          <w:p w14:paraId="2A86222C">
            <w:pPr>
              <w:snapToGrid w:val="0"/>
              <w:jc w:val="center"/>
              <w:rPr>
                <w:rFonts w:asciiTheme="minorEastAsia" w:hAnsiTheme="minorEastAsia" w:eastAsiaTheme="minorEastAsia" w:cstheme="minorEastAsia"/>
                <w:sz w:val="24"/>
                <w:szCs w:val="24"/>
              </w:rPr>
            </w:pPr>
          </w:p>
        </w:tc>
        <w:tc>
          <w:tcPr>
            <w:tcW w:w="0" w:type="auto"/>
            <w:vMerge w:val="continue"/>
            <w:vAlign w:val="center"/>
          </w:tcPr>
          <w:p w14:paraId="4776146A">
            <w:pPr>
              <w:snapToGrid w:val="0"/>
              <w:jc w:val="center"/>
              <w:rPr>
                <w:rFonts w:asciiTheme="minorEastAsia" w:hAnsiTheme="minorEastAsia" w:eastAsiaTheme="minorEastAsia" w:cstheme="minorEastAsia"/>
                <w:sz w:val="24"/>
                <w:szCs w:val="24"/>
              </w:rPr>
            </w:pPr>
          </w:p>
        </w:tc>
        <w:tc>
          <w:tcPr>
            <w:tcW w:w="819" w:type="dxa"/>
            <w:vAlign w:val="center"/>
          </w:tcPr>
          <w:p w14:paraId="0236C51E">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团队运行</w:t>
            </w:r>
          </w:p>
        </w:tc>
        <w:tc>
          <w:tcPr>
            <w:tcW w:w="3402" w:type="dxa"/>
            <w:vAlign w:val="center"/>
          </w:tcPr>
          <w:p w14:paraId="274E31ED">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分工明确、团队协作</w:t>
            </w:r>
          </w:p>
        </w:tc>
        <w:tc>
          <w:tcPr>
            <w:tcW w:w="1450" w:type="dxa"/>
            <w:vAlign w:val="center"/>
          </w:tcPr>
          <w:p w14:paraId="0F01DB54">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小组考核</w:t>
            </w:r>
          </w:p>
        </w:tc>
        <w:tc>
          <w:tcPr>
            <w:tcW w:w="0" w:type="auto"/>
            <w:vAlign w:val="center"/>
          </w:tcPr>
          <w:p w14:paraId="2AC01348">
            <w:pPr>
              <w:snapToGrid w:val="0"/>
              <w:jc w:val="center"/>
              <w:rPr>
                <w:rFonts w:asciiTheme="minorEastAsia" w:hAnsiTheme="minorEastAsia" w:eastAsiaTheme="minorEastAsia" w:cstheme="minorEastAsia"/>
                <w:kern w:val="2"/>
                <w:sz w:val="24"/>
                <w:szCs w:val="24"/>
              </w:rPr>
            </w:pPr>
          </w:p>
        </w:tc>
        <w:tc>
          <w:tcPr>
            <w:tcW w:w="0" w:type="auto"/>
            <w:vAlign w:val="center"/>
          </w:tcPr>
          <w:p w14:paraId="5D134F55">
            <w:pPr>
              <w:snapToGrid w:val="0"/>
              <w:jc w:val="center"/>
              <w:rPr>
                <w:rFonts w:asciiTheme="minorEastAsia" w:hAnsiTheme="minorEastAsia" w:eastAsiaTheme="minorEastAsia" w:cstheme="minorEastAsia"/>
                <w:kern w:val="2"/>
                <w:sz w:val="24"/>
                <w:szCs w:val="24"/>
              </w:rPr>
            </w:pPr>
            <w:r>
              <w:rPr>
                <w:rFonts w:hint="eastAsia" w:ascii="Arial Unicode MS" w:hAnsi="Arial Unicode MS" w:eastAsia="Arial Unicode MS" w:cs="Arial Unicode MS"/>
                <w:sz w:val="24"/>
                <w:szCs w:val="24"/>
              </w:rPr>
              <w:t>✓</w:t>
            </w:r>
          </w:p>
        </w:tc>
        <w:tc>
          <w:tcPr>
            <w:tcW w:w="0" w:type="auto"/>
            <w:vAlign w:val="center"/>
          </w:tcPr>
          <w:p w14:paraId="4AADC47F">
            <w:pPr>
              <w:snapToGrid w:val="0"/>
              <w:jc w:val="center"/>
              <w:rPr>
                <w:rFonts w:asciiTheme="minorEastAsia" w:hAnsiTheme="minorEastAsia" w:eastAsiaTheme="minorEastAsia" w:cstheme="minorEastAsia"/>
                <w:kern w:val="2"/>
                <w:sz w:val="24"/>
                <w:szCs w:val="24"/>
              </w:rPr>
            </w:pPr>
            <w:r>
              <w:rPr>
                <w:rFonts w:hint="eastAsia" w:ascii="Arial Unicode MS" w:hAnsi="Arial Unicode MS" w:eastAsia="Arial Unicode MS" w:cs="Arial Unicode MS"/>
                <w:sz w:val="24"/>
                <w:szCs w:val="24"/>
              </w:rPr>
              <w:t>✓</w:t>
            </w:r>
          </w:p>
        </w:tc>
      </w:tr>
      <w:tr w14:paraId="7B37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0" w:type="auto"/>
            <w:vMerge w:val="continue"/>
            <w:vAlign w:val="center"/>
          </w:tcPr>
          <w:p w14:paraId="74DE02AA">
            <w:pPr>
              <w:snapToGrid w:val="0"/>
              <w:jc w:val="center"/>
              <w:rPr>
                <w:rFonts w:asciiTheme="minorEastAsia" w:hAnsiTheme="minorEastAsia" w:eastAsiaTheme="minorEastAsia" w:cstheme="minorEastAsia"/>
                <w:sz w:val="24"/>
                <w:szCs w:val="24"/>
              </w:rPr>
            </w:pPr>
          </w:p>
        </w:tc>
        <w:tc>
          <w:tcPr>
            <w:tcW w:w="0" w:type="auto"/>
            <w:vMerge w:val="continue"/>
            <w:vAlign w:val="center"/>
          </w:tcPr>
          <w:p w14:paraId="5EED8BAA">
            <w:pPr>
              <w:snapToGrid w:val="0"/>
              <w:jc w:val="center"/>
              <w:rPr>
                <w:rFonts w:asciiTheme="minorEastAsia" w:hAnsiTheme="minorEastAsia" w:eastAsiaTheme="minorEastAsia" w:cstheme="minorEastAsia"/>
                <w:sz w:val="24"/>
                <w:szCs w:val="24"/>
              </w:rPr>
            </w:pPr>
          </w:p>
        </w:tc>
        <w:tc>
          <w:tcPr>
            <w:tcW w:w="819" w:type="dxa"/>
            <w:vAlign w:val="center"/>
          </w:tcPr>
          <w:p w14:paraId="02C922DC">
            <w:pPr>
              <w:snapToGrid w:val="0"/>
              <w:jc w:val="center"/>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实训成果</w:t>
            </w:r>
          </w:p>
        </w:tc>
        <w:tc>
          <w:tcPr>
            <w:tcW w:w="3402" w:type="dxa"/>
            <w:vAlign w:val="center"/>
          </w:tcPr>
          <w:p w14:paraId="5F6FF3C7">
            <w:pPr>
              <w:snapToGrid w:val="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按时完成实训操作，并认真填写实训报告，实训结果符合要求</w:t>
            </w:r>
          </w:p>
        </w:tc>
        <w:tc>
          <w:tcPr>
            <w:tcW w:w="1450" w:type="dxa"/>
            <w:vAlign w:val="center"/>
          </w:tcPr>
          <w:p w14:paraId="1B61AC4F">
            <w:pPr>
              <w:snapToGrid w:val="0"/>
              <w:jc w:val="left"/>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结果考核</w:t>
            </w:r>
          </w:p>
        </w:tc>
        <w:tc>
          <w:tcPr>
            <w:tcW w:w="0" w:type="auto"/>
            <w:vAlign w:val="center"/>
          </w:tcPr>
          <w:p w14:paraId="180BCBF3">
            <w:pPr>
              <w:snapToGrid w:val="0"/>
              <w:jc w:val="center"/>
              <w:rPr>
                <w:rFonts w:asciiTheme="minorEastAsia" w:hAnsiTheme="minorEastAsia" w:eastAsiaTheme="minorEastAsia" w:cstheme="minorEastAsia"/>
                <w:kern w:val="2"/>
                <w:sz w:val="24"/>
                <w:szCs w:val="24"/>
              </w:rPr>
            </w:pPr>
          </w:p>
        </w:tc>
        <w:tc>
          <w:tcPr>
            <w:tcW w:w="0" w:type="auto"/>
            <w:vAlign w:val="center"/>
          </w:tcPr>
          <w:p w14:paraId="77B0D62A">
            <w:pPr>
              <w:snapToGrid w:val="0"/>
              <w:jc w:val="center"/>
              <w:rPr>
                <w:rFonts w:asciiTheme="minorEastAsia" w:hAnsiTheme="minorEastAsia" w:eastAsiaTheme="minorEastAsia" w:cstheme="minorEastAsia"/>
                <w:kern w:val="2"/>
                <w:sz w:val="24"/>
                <w:szCs w:val="24"/>
              </w:rPr>
            </w:pPr>
            <w:r>
              <w:rPr>
                <w:rFonts w:hint="eastAsia" w:ascii="Arial Unicode MS" w:hAnsi="Arial Unicode MS" w:eastAsia="Arial Unicode MS" w:cs="Arial Unicode MS"/>
                <w:sz w:val="24"/>
                <w:szCs w:val="24"/>
              </w:rPr>
              <w:t>✓</w:t>
            </w:r>
          </w:p>
        </w:tc>
        <w:tc>
          <w:tcPr>
            <w:tcW w:w="0" w:type="auto"/>
            <w:vAlign w:val="center"/>
          </w:tcPr>
          <w:p w14:paraId="32B25B07">
            <w:pPr>
              <w:snapToGrid w:val="0"/>
              <w:jc w:val="center"/>
              <w:rPr>
                <w:rFonts w:asciiTheme="minorEastAsia" w:hAnsiTheme="minorEastAsia" w:eastAsiaTheme="minorEastAsia" w:cstheme="minorEastAsia"/>
                <w:kern w:val="2"/>
                <w:sz w:val="24"/>
                <w:szCs w:val="24"/>
              </w:rPr>
            </w:pPr>
            <w:r>
              <w:rPr>
                <w:rFonts w:hint="eastAsia" w:ascii="Arial Unicode MS" w:hAnsi="Arial Unicode MS" w:eastAsia="Arial Unicode MS" w:cs="Arial Unicode MS"/>
                <w:sz w:val="24"/>
                <w:szCs w:val="24"/>
              </w:rPr>
              <w:t>✓</w:t>
            </w:r>
          </w:p>
        </w:tc>
      </w:tr>
      <w:tr w14:paraId="42AD8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CFC68A5">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0" w:type="auto"/>
            <w:vAlign w:val="center"/>
          </w:tcPr>
          <w:p w14:paraId="7AB31AD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期末考评</w:t>
            </w:r>
          </w:p>
        </w:tc>
        <w:tc>
          <w:tcPr>
            <w:tcW w:w="819" w:type="dxa"/>
            <w:vAlign w:val="center"/>
          </w:tcPr>
          <w:p w14:paraId="6136EE18">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专业理论操作技能</w:t>
            </w:r>
          </w:p>
        </w:tc>
        <w:tc>
          <w:tcPr>
            <w:tcW w:w="3402" w:type="dxa"/>
            <w:vAlign w:val="center"/>
          </w:tcPr>
          <w:p w14:paraId="6315E151">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理解和掌握所学内容</w:t>
            </w:r>
          </w:p>
        </w:tc>
        <w:tc>
          <w:tcPr>
            <w:tcW w:w="1450" w:type="dxa"/>
            <w:vAlign w:val="center"/>
          </w:tcPr>
          <w:p w14:paraId="00F48435">
            <w:pPr>
              <w:snapToGrid w:val="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期末统一考试</w:t>
            </w:r>
          </w:p>
        </w:tc>
        <w:tc>
          <w:tcPr>
            <w:tcW w:w="0" w:type="auto"/>
            <w:vAlign w:val="center"/>
          </w:tcPr>
          <w:p w14:paraId="05B3834F">
            <w:pPr>
              <w:snapToGrid w:val="0"/>
              <w:jc w:val="center"/>
              <w:rPr>
                <w:rFonts w:asciiTheme="minorEastAsia" w:hAnsiTheme="minorEastAsia" w:eastAsiaTheme="minorEastAsia" w:cstheme="minorEastAsia"/>
                <w:sz w:val="24"/>
                <w:szCs w:val="24"/>
              </w:rPr>
            </w:pPr>
          </w:p>
        </w:tc>
        <w:tc>
          <w:tcPr>
            <w:tcW w:w="0" w:type="auto"/>
            <w:vAlign w:val="center"/>
          </w:tcPr>
          <w:p w14:paraId="797CEADB">
            <w:pPr>
              <w:snapToGrid w:val="0"/>
              <w:jc w:val="center"/>
              <w:rPr>
                <w:rFonts w:asciiTheme="minorEastAsia" w:hAnsiTheme="minorEastAsia" w:eastAsiaTheme="minorEastAsia" w:cstheme="minorEastAsia"/>
                <w:sz w:val="24"/>
                <w:szCs w:val="24"/>
              </w:rPr>
            </w:pPr>
          </w:p>
        </w:tc>
        <w:tc>
          <w:tcPr>
            <w:tcW w:w="0" w:type="auto"/>
            <w:vAlign w:val="center"/>
          </w:tcPr>
          <w:p w14:paraId="6CC39A33">
            <w:pPr>
              <w:snapToGrid w:val="0"/>
              <w:jc w:val="center"/>
              <w:rPr>
                <w:rFonts w:asciiTheme="minorEastAsia" w:hAnsiTheme="minorEastAsia" w:eastAsiaTheme="minorEastAsia" w:cstheme="minorEastAsia"/>
                <w:sz w:val="24"/>
                <w:szCs w:val="24"/>
              </w:rPr>
            </w:pPr>
            <w:r>
              <w:rPr>
                <w:rFonts w:hint="eastAsia" w:ascii="Arial Unicode MS" w:hAnsi="Arial Unicode MS" w:eastAsia="Arial Unicode MS" w:cs="Arial Unicode MS"/>
                <w:sz w:val="24"/>
                <w:szCs w:val="24"/>
              </w:rPr>
              <w:t>✓</w:t>
            </w:r>
          </w:p>
        </w:tc>
      </w:tr>
    </w:tbl>
    <w:p w14:paraId="100A863E">
      <w:pPr>
        <w:snapToGrid w:val="0"/>
        <w:spacing w:before="24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（2）岗位实习考核办法</w:t>
      </w:r>
    </w:p>
    <w:p w14:paraId="3F0B6673">
      <w:pPr>
        <w:snapToGrid w:val="0"/>
        <w:spacing w:before="240"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校外岗位实习成绩由学生自我评价、实习指导教师评价和实习单位鉴定三部分组成。学生自我评价由学生根据个人实习过程情况在实习手册中填写，实习指导教师计分。实习指导教师评价由带队实习教师根据学生岗位实习期间的职业能力（专业技能，学习能力、职业道德）的掌握情况，包括实习手册中实习周志、实习，总结的填写等，对学生岗位实习情况进行综合评定。实习单位根据学生的岗位实习期间的综合表现（专业技能、学习能力、职业素质、遵守纪律）进行综合评价。具体考核办法如表所示。</w:t>
      </w:r>
    </w:p>
    <w:p w14:paraId="4B057EAD">
      <w:pPr>
        <w:snapToGrid w:val="0"/>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表13 学生岗位实习考核评定表</w:t>
      </w:r>
    </w:p>
    <w:tbl>
      <w:tblPr>
        <w:tblStyle w:val="13"/>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1276"/>
        <w:gridCol w:w="2977"/>
        <w:gridCol w:w="2551"/>
      </w:tblGrid>
      <w:tr w14:paraId="1DE1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09" w:type="dxa"/>
            <w:vAlign w:val="center"/>
          </w:tcPr>
          <w:p w14:paraId="2D4FEDDC">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1134" w:type="dxa"/>
            <w:vAlign w:val="center"/>
          </w:tcPr>
          <w:p w14:paraId="059F0F29">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w:t>
            </w:r>
          </w:p>
          <w:p w14:paraId="4E150A35">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项目</w:t>
            </w:r>
          </w:p>
        </w:tc>
        <w:tc>
          <w:tcPr>
            <w:tcW w:w="1276" w:type="dxa"/>
            <w:vAlign w:val="center"/>
          </w:tcPr>
          <w:p w14:paraId="20B1AF22">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考核内容</w:t>
            </w:r>
          </w:p>
        </w:tc>
        <w:tc>
          <w:tcPr>
            <w:tcW w:w="2977" w:type="dxa"/>
            <w:vAlign w:val="center"/>
          </w:tcPr>
          <w:p w14:paraId="75F53860">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考核要求</w:t>
            </w:r>
          </w:p>
        </w:tc>
        <w:tc>
          <w:tcPr>
            <w:tcW w:w="2551" w:type="dxa"/>
            <w:vAlign w:val="center"/>
          </w:tcPr>
          <w:p w14:paraId="4EF4606C">
            <w:pPr>
              <w:snapToGrid w:val="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考核办法</w:t>
            </w:r>
          </w:p>
        </w:tc>
      </w:tr>
      <w:tr w14:paraId="635F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709" w:type="dxa"/>
            <w:vAlign w:val="center"/>
          </w:tcPr>
          <w:p w14:paraId="5C28E614">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134" w:type="dxa"/>
            <w:vAlign w:val="center"/>
          </w:tcPr>
          <w:p w14:paraId="6DF3F0B6">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学生自我评价</w:t>
            </w:r>
          </w:p>
        </w:tc>
        <w:tc>
          <w:tcPr>
            <w:tcW w:w="1276" w:type="dxa"/>
            <w:vAlign w:val="center"/>
          </w:tcPr>
          <w:p w14:paraId="3227848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自我鉴定</w:t>
            </w:r>
          </w:p>
        </w:tc>
        <w:tc>
          <w:tcPr>
            <w:tcW w:w="2977" w:type="dxa"/>
            <w:vAlign w:val="center"/>
          </w:tcPr>
          <w:p w14:paraId="318D2D0A">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按学校和实习单位要求岗位实习，完成岗位实习任务，掌握相应岗位操作技能等，并填写实习自我鉴定</w:t>
            </w:r>
          </w:p>
        </w:tc>
        <w:tc>
          <w:tcPr>
            <w:tcW w:w="2551" w:type="dxa"/>
            <w:vAlign w:val="center"/>
          </w:tcPr>
          <w:p w14:paraId="2C6DF1E4">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学生在实习手册中自己填写，实习指导教师统分</w:t>
            </w:r>
          </w:p>
        </w:tc>
      </w:tr>
      <w:tr w14:paraId="5347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14:paraId="339F3BB3">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134" w:type="dxa"/>
            <w:vMerge w:val="restart"/>
            <w:vAlign w:val="center"/>
          </w:tcPr>
          <w:p w14:paraId="162C192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实习指导教师综合评价</w:t>
            </w:r>
          </w:p>
        </w:tc>
        <w:tc>
          <w:tcPr>
            <w:tcW w:w="1276" w:type="dxa"/>
            <w:vAlign w:val="center"/>
          </w:tcPr>
          <w:p w14:paraId="444A18E7">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实习周志和</w:t>
            </w:r>
          </w:p>
          <w:p w14:paraId="1DE53571">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实习总结</w:t>
            </w:r>
          </w:p>
        </w:tc>
        <w:tc>
          <w:tcPr>
            <w:tcW w:w="2977" w:type="dxa"/>
            <w:vAlign w:val="center"/>
          </w:tcPr>
          <w:p w14:paraId="411E9E82">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1.按时、认真地填写实习周志，记录实习生活、工作过程；</w:t>
            </w:r>
          </w:p>
          <w:p w14:paraId="42E8FEE0">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2.按要求撰写实习总结，包括实习单位介绍、实习主要过程、收获和体会，字数500-800字</w:t>
            </w:r>
          </w:p>
        </w:tc>
        <w:tc>
          <w:tcPr>
            <w:tcW w:w="2551" w:type="dxa"/>
            <w:vAlign w:val="center"/>
          </w:tcPr>
          <w:p w14:paraId="666748E8">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由实习指导教师根据学生实习手册内容进行综合评定</w:t>
            </w:r>
          </w:p>
        </w:tc>
      </w:tr>
      <w:tr w14:paraId="41D89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095AE2F8">
            <w:pPr>
              <w:snapToGrid w:val="0"/>
              <w:jc w:val="center"/>
              <w:rPr>
                <w:rFonts w:asciiTheme="minorEastAsia" w:hAnsiTheme="minorEastAsia" w:eastAsiaTheme="minorEastAsia" w:cstheme="minorEastAsia"/>
                <w:sz w:val="24"/>
                <w:szCs w:val="24"/>
              </w:rPr>
            </w:pPr>
          </w:p>
        </w:tc>
        <w:tc>
          <w:tcPr>
            <w:tcW w:w="1134" w:type="dxa"/>
            <w:vMerge w:val="continue"/>
            <w:vAlign w:val="center"/>
          </w:tcPr>
          <w:p w14:paraId="5770176D">
            <w:pPr>
              <w:snapToGrid w:val="0"/>
              <w:jc w:val="center"/>
              <w:rPr>
                <w:rFonts w:asciiTheme="minorEastAsia" w:hAnsiTheme="minorEastAsia" w:eastAsiaTheme="minorEastAsia" w:cstheme="minorEastAsia"/>
                <w:sz w:val="24"/>
                <w:szCs w:val="24"/>
              </w:rPr>
            </w:pPr>
          </w:p>
        </w:tc>
        <w:tc>
          <w:tcPr>
            <w:tcW w:w="1276" w:type="dxa"/>
            <w:vAlign w:val="center"/>
          </w:tcPr>
          <w:p w14:paraId="3C45C81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实习指导教师评价</w:t>
            </w:r>
          </w:p>
        </w:tc>
        <w:tc>
          <w:tcPr>
            <w:tcW w:w="2977" w:type="dxa"/>
            <w:vAlign w:val="center"/>
          </w:tcPr>
          <w:p w14:paraId="7BC31396">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遵守工作纪律和职业道德、工作态度、表现好，学习能力强，掌握专业实际工作技能</w:t>
            </w:r>
          </w:p>
        </w:tc>
        <w:tc>
          <w:tcPr>
            <w:tcW w:w="2551" w:type="dxa"/>
            <w:vAlign w:val="center"/>
          </w:tcPr>
          <w:p w14:paraId="0EA59445">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由实习指导教师根据学生岗位实习期间的职业能力（专业技能、学习能力、职业道德）进行综合评价</w:t>
            </w:r>
          </w:p>
        </w:tc>
      </w:tr>
      <w:tr w14:paraId="4C825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7B9533E">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134" w:type="dxa"/>
            <w:vAlign w:val="center"/>
          </w:tcPr>
          <w:p w14:paraId="14902239">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实习单位评价</w:t>
            </w:r>
          </w:p>
        </w:tc>
        <w:tc>
          <w:tcPr>
            <w:tcW w:w="1276" w:type="dxa"/>
            <w:vAlign w:val="center"/>
          </w:tcPr>
          <w:p w14:paraId="2809812D">
            <w:pPr>
              <w:snapToGrid w:val="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实习表现及技能掌握情况</w:t>
            </w:r>
          </w:p>
        </w:tc>
        <w:tc>
          <w:tcPr>
            <w:tcW w:w="2977" w:type="dxa"/>
            <w:vAlign w:val="center"/>
          </w:tcPr>
          <w:p w14:paraId="555BECF4">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工作态度好，按时出勤，工作表现和工作成果符合实习单位要求</w:t>
            </w:r>
          </w:p>
        </w:tc>
        <w:tc>
          <w:tcPr>
            <w:tcW w:w="2551" w:type="dxa"/>
            <w:vAlign w:val="center"/>
          </w:tcPr>
          <w:p w14:paraId="11F1423E">
            <w:pPr>
              <w:snapToGrid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由实习单位根据学生的综合表现（专业技能、学习能力、职业素质、遵守纪律）进行综合评价</w:t>
            </w:r>
          </w:p>
        </w:tc>
      </w:tr>
    </w:tbl>
    <w:p w14:paraId="4860C6F8">
      <w:pPr>
        <w:snapToGrid w:val="0"/>
        <w:spacing w:before="240"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 教学质量评价</w:t>
      </w:r>
    </w:p>
    <w:p w14:paraId="74095F89">
      <w:pPr>
        <w:widowControl/>
        <w:snapToGrid w:val="0"/>
        <w:spacing w:before="240"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质量评价采取主体多元化原则。实行社会、企业、学生三位一体的多元主体评价模式，以综合后的主体评价结果形成对人才培养质量的最终评价。采取问卷调查、企业走访、毕业生座谈会、网络信息平台等手段进行评价，确定评价指标，注重对学生的职业道德、从业意识、工作态度、创新能力、专业技能、团队合作精神等各种素质要素的评价。</w:t>
      </w:r>
    </w:p>
    <w:p w14:paraId="4F2C465D">
      <w:pPr>
        <w:overflowPunct w:val="0"/>
        <w:adjustRightInd w:val="0"/>
        <w:snapToGrid w:val="0"/>
        <w:spacing w:line="360" w:lineRule="auto"/>
        <w:ind w:firstLine="562" w:firstLineChars="200"/>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t>（六）质量管理</w:t>
      </w:r>
      <w:bookmarkEnd w:id="120"/>
      <w:bookmarkEnd w:id="121"/>
      <w:bookmarkEnd w:id="122"/>
    </w:p>
    <w:p w14:paraId="2C0969DD">
      <w:pPr>
        <w:widowControl/>
        <w:snapToGrid w:val="0"/>
        <w:spacing w:line="360" w:lineRule="auto"/>
        <w:ind w:firstLine="560" w:firstLineChars="200"/>
        <w:jc w:val="left"/>
        <w:rPr>
          <w:rFonts w:asciiTheme="minorEastAsia" w:hAnsiTheme="minorEastAsia" w:eastAsiaTheme="minorEastAsia" w:cstheme="minorEastAsia"/>
          <w:sz w:val="28"/>
          <w:szCs w:val="28"/>
        </w:rPr>
      </w:pPr>
      <w:bookmarkStart w:id="123" w:name="_Toc7346"/>
      <w:bookmarkStart w:id="124" w:name="_Toc32716_WPSOffice_Level1"/>
      <w:bookmarkStart w:id="125" w:name="_Toc9070_WPSOffice_Level1"/>
      <w:r>
        <w:rPr>
          <w:rFonts w:hint="eastAsia" w:asciiTheme="minorEastAsia" w:hAnsiTheme="minorEastAsia" w:eastAsiaTheme="minorEastAsia" w:cstheme="minorEastAsia"/>
          <w:sz w:val="28"/>
          <w:szCs w:val="28"/>
        </w:rPr>
        <w:t>人才培养是学校的根本任务，教学工作是学校的中心工作。构建完善专业教学质量保障体系，是实施教学运行过程管理，实现人才培养目标的前提和基础。要牢固树立“以质量求生存，以贡献谋发展”的工作理念，积极探索以制度规范管理，提升人才培养质量。</w:t>
      </w:r>
    </w:p>
    <w:p w14:paraId="7ABE89BC">
      <w:pPr>
        <w:widowControl/>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建立教学质量标准。要对人才培养目标与定位、师资队伍、教学资源、培养过程、学生发展、质量保障等指标制定标准，根据标准制定相关的《教师工作规范》、《教学督导团工作条例》、《课堂质量综合评价实施办法》、《学生网上评价办法》《教师互评办法》等一系列规章制度，明确各教学环节的质量标准，建立健全教学基本规范和教学管理基本流程，使教学工作的每一个环节都做到有章可循、有据可依。</w:t>
      </w:r>
    </w:p>
    <w:p w14:paraId="68F07487">
      <w:pPr>
        <w:widowControl/>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完善教学质量保障体系。建立由目标、标准、执行、评价、反馈、调控、改进等组成的教学质量监控体系，包括教学决策指挥系统、教学质量目标系统、教学投入保障系统、教学运行管理系统、教学监控评价系统和教学质量信息反馈改进系统。注重对“教师教学质量”和“学生学习质量”的量化评价。</w:t>
      </w:r>
    </w:p>
    <w:p w14:paraId="5A107B2A">
      <w:pPr>
        <w:widowControl/>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健全教学质量保障队伍。组建教学质量保障体系的领导机构、管理机构、执行机构和监督机构，明确各自职责。建立一支专兼结合、分工协作的教学管理队伍，实现学生教学信息员班级全覆盖。通过教学运行状态数据的采集和分析，实现了对学校教学质量保障工作成效的有效监测和评价，为进一步改进管理、提升质量提供了依据。</w:t>
      </w:r>
    </w:p>
    <w:p w14:paraId="426B732C">
      <w:pPr>
        <w:widowControl/>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 强化教学过程监控。要加强常规检查和专项检查，实现对教学运行过程监控和评价的全覆盖。要定期召开全校教学工作会议和系部教学工作例会，全面查找教学和人才培养过程中存在的不足和问题，分析主客观原因，提出下一阶段教改的主要思路和举措。</w:t>
      </w:r>
    </w:p>
    <w:p w14:paraId="0739AF0C">
      <w:pPr>
        <w:widowControl/>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进行教学诊断自查。聘请行企校专家，从专业定位、培养目标、培养方案、课程建设、师资队伍、教学条件、教学改革与成效、运行管理等指标进行全面考察诊断，查找存在的问题与不足，提出改进意见和建议，以认识不足，厘清思路和目标，实现高质量发展。</w:t>
      </w:r>
    </w:p>
    <w:p w14:paraId="4F46173A">
      <w:pPr>
        <w:snapToGrid w:val="0"/>
        <w:spacing w:line="360" w:lineRule="auto"/>
        <w:ind w:firstLine="562" w:firstLineChars="200"/>
        <w:rPr>
          <w:rFonts w:asciiTheme="minorEastAsia" w:hAnsiTheme="minorEastAsia" w:eastAsiaTheme="minorEastAsia" w:cstheme="minorEastAsia"/>
          <w:bCs/>
          <w:kern w:val="2"/>
          <w:sz w:val="28"/>
          <w:szCs w:val="28"/>
        </w:rPr>
      </w:pPr>
      <w:r>
        <w:rPr>
          <w:rFonts w:hint="eastAsia" w:asciiTheme="minorEastAsia" w:hAnsiTheme="minorEastAsia" w:eastAsiaTheme="minorEastAsia" w:cstheme="minorEastAsia"/>
          <w:b/>
          <w:sz w:val="28"/>
          <w:szCs w:val="28"/>
        </w:rPr>
        <w:t>九、毕业要求</w:t>
      </w:r>
      <w:bookmarkEnd w:id="123"/>
      <w:bookmarkEnd w:id="124"/>
      <w:bookmarkEnd w:id="125"/>
    </w:p>
    <w:p w14:paraId="79CBDA13">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依据教育部印发的《中等职业学校学生学籍管理办法》（教职成﹝2010〕7号）第八章“毕业与结业”第三十三条的规定，并结合我校专业的实际情况，达到以下要求的学生，可准予毕业：</w:t>
      </w:r>
    </w:p>
    <w:p w14:paraId="5A428FC9">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1.思想品德评价合格（综合素质测评达到学校有关规定）；</w:t>
      </w:r>
    </w:p>
    <w:p w14:paraId="02686612">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2.修满本专业教学计划规定的全部课程且成绩合格；</w:t>
      </w:r>
    </w:p>
    <w:p w14:paraId="03031441">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3.岗位实习鉴定合格；</w:t>
      </w:r>
    </w:p>
    <w:p w14:paraId="36A7B8DD">
      <w:pPr>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4.获得职业资格证书或者相应的职业技能等级证书。</w:t>
      </w:r>
    </w:p>
    <w:p w14:paraId="456C4776">
      <w:pPr>
        <w:snapToGrid w:val="0"/>
        <w:spacing w:line="360" w:lineRule="auto"/>
        <w:ind w:firstLine="562" w:firstLineChars="200"/>
        <w:rPr>
          <w:rFonts w:asciiTheme="minorEastAsia" w:hAnsiTheme="minorEastAsia" w:eastAsiaTheme="minorEastAsia" w:cstheme="minorEastAsia"/>
          <w:bCs/>
          <w:kern w:val="2"/>
          <w:sz w:val="28"/>
          <w:szCs w:val="28"/>
        </w:rPr>
      </w:pPr>
      <w:r>
        <w:rPr>
          <w:rFonts w:hint="eastAsia" w:asciiTheme="minorEastAsia" w:hAnsiTheme="minorEastAsia" w:eastAsiaTheme="minorEastAsia" w:cstheme="minorEastAsia"/>
          <w:b/>
          <w:sz w:val="28"/>
          <w:szCs w:val="28"/>
        </w:rPr>
        <w:t>十、附录</w:t>
      </w:r>
    </w:p>
    <w:p w14:paraId="2DD54677">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附录1.编写依据</w:t>
      </w:r>
    </w:p>
    <w:p w14:paraId="077A0085">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附录2：园林技术专业人才培养方案参编人员表</w:t>
      </w:r>
    </w:p>
    <w:p w14:paraId="63AB0793">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附录3：太原生态工程学校园林技术专业人才培养方案审批表</w:t>
      </w:r>
    </w:p>
    <w:p w14:paraId="21592B12">
      <w:pPr>
        <w:widowControl/>
        <w:snapToGrid w:val="0"/>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14:paraId="563769CD">
      <w:pPr>
        <w:overflowPunct w:val="0"/>
        <w:adjustRightInd w:val="0"/>
        <w:snapToGrid w:val="0"/>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附录1：</w:t>
      </w:r>
    </w:p>
    <w:p w14:paraId="31DCA0B2">
      <w:pPr>
        <w:overflowPunct w:val="0"/>
        <w:adjustRightInd w:val="0"/>
        <w:snapToGrid w:val="0"/>
        <w:spacing w:line="360" w:lineRule="auto"/>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编写依据</w:t>
      </w:r>
    </w:p>
    <w:p w14:paraId="18D33B55">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1.《教育部关于深化职业教育教学改革全面提高人才培养质量的若干意见》（教职成[2015]6号）</w:t>
      </w:r>
    </w:p>
    <w:p w14:paraId="27F5C00D">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2.教育部《中等职业学校专业教学标准》（试行）（2014年7月）</w:t>
      </w:r>
    </w:p>
    <w:p w14:paraId="2EA07B46">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3.《山西省职业教育校企合作促进办法（试行）》（晋政办发[2015]74号）</w:t>
      </w:r>
    </w:p>
    <w:p w14:paraId="32578BD1">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4.《山西省人民政府办公厅关于加强职业院校“双师型”教师队伍建设的意见》（晋政办发[2015]76号）</w:t>
      </w:r>
    </w:p>
    <w:p w14:paraId="594DE5A4">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5.《教育部关于职业院校专业人才培养方案制订工作的指导意见》（2018年03月27日）</w:t>
      </w:r>
    </w:p>
    <w:p w14:paraId="37D528A1">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6.《教育部关于职业院校专业人才培养方案制订与实施工作的指导意见》（教职成〔2019〕13号）</w:t>
      </w:r>
    </w:p>
    <w:p w14:paraId="64BC71FA">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7.《关于组织做好职业院校专业人才培养方案制订与实施工作的通知》（教职成司函〔2019〕61号）</w:t>
      </w:r>
    </w:p>
    <w:p w14:paraId="15B59600">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8.《职业教育专业目录（2021年）》的通知（教职成〔2021〕2号）</w:t>
      </w:r>
    </w:p>
    <w:p w14:paraId="706CE03C">
      <w:pPr>
        <w:overflowPunct w:val="0"/>
        <w:adjustRightInd w:val="0"/>
        <w:snapToGrid w:val="0"/>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9.《中等职业学校专业教学标准》（试行）（2017年8月）</w:t>
      </w:r>
    </w:p>
    <w:p w14:paraId="6844D8ED">
      <w:pPr>
        <w:overflowPunct w:val="0"/>
        <w:adjustRightInd w:val="0"/>
        <w:snapToGrid w:val="0"/>
        <w:spacing w:line="360" w:lineRule="auto"/>
        <w:ind w:firstLine="560" w:firstLineChars="200"/>
        <w:jc w:val="left"/>
        <w:rPr>
          <w:rFonts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sz w:val="28"/>
          <w:szCs w:val="28"/>
        </w:rPr>
        <w:t>10.职业教育专业简介（2022修订）</w:t>
      </w:r>
    </w:p>
    <w:p w14:paraId="2CF1510E">
      <w:pPr>
        <w:widowControl/>
        <w:snapToGrid w:val="0"/>
        <w:spacing w:line="360" w:lineRule="auto"/>
        <w:jc w:val="left"/>
        <w:rPr>
          <w:rFonts w:asciiTheme="minorEastAsia" w:hAnsiTheme="minorEastAsia" w:eastAsiaTheme="minorEastAsia" w:cstheme="minorEastAsia"/>
          <w:b/>
          <w:kern w:val="2"/>
          <w:sz w:val="28"/>
          <w:szCs w:val="28"/>
        </w:rPr>
      </w:pPr>
      <w:r>
        <w:rPr>
          <w:rFonts w:hint="eastAsia" w:asciiTheme="minorEastAsia" w:hAnsiTheme="minorEastAsia" w:eastAsiaTheme="minorEastAsia" w:cstheme="minorEastAsia"/>
          <w:b/>
          <w:kern w:val="2"/>
          <w:sz w:val="28"/>
          <w:szCs w:val="28"/>
        </w:rPr>
        <w:br w:type="page"/>
      </w:r>
    </w:p>
    <w:p w14:paraId="3AE7014D">
      <w:pPr>
        <w:overflowPunct w:val="0"/>
        <w:adjustRightInd w:val="0"/>
        <w:snapToGrid w:val="0"/>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附录2：</w:t>
      </w:r>
    </w:p>
    <w:p w14:paraId="5E9FA094">
      <w:pPr>
        <w:overflowPunct w:val="0"/>
        <w:adjustRightInd w:val="0"/>
        <w:snapToGrid w:val="0"/>
        <w:spacing w:line="360" w:lineRule="auto"/>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园林技术专业人才培养方案参编人员表</w:t>
      </w:r>
    </w:p>
    <w:tbl>
      <w:tblPr>
        <w:tblStyle w:val="1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559"/>
        <w:gridCol w:w="2268"/>
      </w:tblGrid>
      <w:tr w14:paraId="1AC4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56157DA5">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编制单位类型</w:t>
            </w:r>
          </w:p>
        </w:tc>
        <w:tc>
          <w:tcPr>
            <w:tcW w:w="1417" w:type="dxa"/>
            <w:vAlign w:val="center"/>
          </w:tcPr>
          <w:p w14:paraId="5008931C">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姓名</w:t>
            </w:r>
          </w:p>
        </w:tc>
        <w:tc>
          <w:tcPr>
            <w:tcW w:w="1560" w:type="dxa"/>
            <w:vAlign w:val="center"/>
          </w:tcPr>
          <w:p w14:paraId="2787EB42">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专业技术职务</w:t>
            </w:r>
          </w:p>
        </w:tc>
        <w:tc>
          <w:tcPr>
            <w:tcW w:w="1559" w:type="dxa"/>
            <w:vAlign w:val="center"/>
          </w:tcPr>
          <w:p w14:paraId="57AC79FB">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行政职务</w:t>
            </w:r>
          </w:p>
        </w:tc>
        <w:tc>
          <w:tcPr>
            <w:tcW w:w="2268" w:type="dxa"/>
            <w:vAlign w:val="center"/>
          </w:tcPr>
          <w:p w14:paraId="2CFB4320">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单位名称</w:t>
            </w:r>
          </w:p>
        </w:tc>
      </w:tr>
      <w:tr w14:paraId="5395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2B3CCEA1">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行业、企业</w:t>
            </w:r>
          </w:p>
        </w:tc>
        <w:tc>
          <w:tcPr>
            <w:tcW w:w="1417" w:type="dxa"/>
            <w:vAlign w:val="center"/>
          </w:tcPr>
          <w:p w14:paraId="71B072A1">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23432F78">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08B5DA5E">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0801DAD1">
            <w:pPr>
              <w:snapToGrid w:val="0"/>
              <w:spacing w:line="360" w:lineRule="auto"/>
              <w:jc w:val="center"/>
              <w:rPr>
                <w:rFonts w:asciiTheme="minorEastAsia" w:hAnsiTheme="minorEastAsia" w:eastAsiaTheme="minorEastAsia" w:cstheme="minorEastAsia"/>
                <w:kern w:val="2"/>
                <w:sz w:val="28"/>
                <w:szCs w:val="28"/>
              </w:rPr>
            </w:pPr>
          </w:p>
        </w:tc>
      </w:tr>
      <w:tr w14:paraId="047E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D452AF2">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375D407A">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1541DF15">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4C7BD855">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04674039">
            <w:pPr>
              <w:snapToGrid w:val="0"/>
              <w:spacing w:line="360" w:lineRule="auto"/>
              <w:jc w:val="center"/>
              <w:rPr>
                <w:rFonts w:asciiTheme="minorEastAsia" w:hAnsiTheme="minorEastAsia" w:eastAsiaTheme="minorEastAsia" w:cstheme="minorEastAsia"/>
                <w:kern w:val="2"/>
                <w:sz w:val="28"/>
                <w:szCs w:val="28"/>
              </w:rPr>
            </w:pPr>
          </w:p>
        </w:tc>
      </w:tr>
      <w:tr w14:paraId="61BF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C9BA8AB">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330C6A85">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45C21EBC">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3033FF3F">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6D659B74">
            <w:pPr>
              <w:snapToGrid w:val="0"/>
              <w:spacing w:line="360" w:lineRule="auto"/>
              <w:jc w:val="center"/>
              <w:rPr>
                <w:rFonts w:asciiTheme="minorEastAsia" w:hAnsiTheme="minorEastAsia" w:eastAsiaTheme="minorEastAsia" w:cstheme="minorEastAsia"/>
                <w:kern w:val="2"/>
                <w:sz w:val="28"/>
                <w:szCs w:val="28"/>
              </w:rPr>
            </w:pPr>
          </w:p>
        </w:tc>
      </w:tr>
      <w:tr w14:paraId="1D971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A9F092B">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371FCDAE">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2AF1700D">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53F10C94">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3DE7B482">
            <w:pPr>
              <w:snapToGrid w:val="0"/>
              <w:spacing w:line="360" w:lineRule="auto"/>
              <w:jc w:val="center"/>
              <w:rPr>
                <w:rFonts w:asciiTheme="minorEastAsia" w:hAnsiTheme="minorEastAsia" w:eastAsiaTheme="minorEastAsia" w:cstheme="minorEastAsia"/>
                <w:kern w:val="2"/>
                <w:sz w:val="28"/>
                <w:szCs w:val="28"/>
              </w:rPr>
            </w:pPr>
          </w:p>
        </w:tc>
      </w:tr>
      <w:tr w14:paraId="21A4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6276AA19">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7728D8B3">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0C6AD4BC">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24D66838">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3BCD5DE9">
            <w:pPr>
              <w:snapToGrid w:val="0"/>
              <w:spacing w:line="360" w:lineRule="auto"/>
              <w:jc w:val="center"/>
              <w:rPr>
                <w:rFonts w:asciiTheme="minorEastAsia" w:hAnsiTheme="minorEastAsia" w:eastAsiaTheme="minorEastAsia" w:cstheme="minorEastAsia"/>
                <w:kern w:val="2"/>
                <w:sz w:val="28"/>
                <w:szCs w:val="28"/>
              </w:rPr>
            </w:pPr>
          </w:p>
        </w:tc>
      </w:tr>
      <w:tr w14:paraId="2D584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328D916">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47F1F272">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482EF123">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6C78BE63">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4318BBE9">
            <w:pPr>
              <w:snapToGrid w:val="0"/>
              <w:spacing w:line="360" w:lineRule="auto"/>
              <w:jc w:val="center"/>
              <w:rPr>
                <w:rFonts w:asciiTheme="minorEastAsia" w:hAnsiTheme="minorEastAsia" w:eastAsiaTheme="minorEastAsia" w:cstheme="minorEastAsia"/>
                <w:kern w:val="2"/>
                <w:sz w:val="28"/>
                <w:szCs w:val="28"/>
              </w:rPr>
            </w:pPr>
          </w:p>
        </w:tc>
      </w:tr>
      <w:tr w14:paraId="2F07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2D11378">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49D51180">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3296BCBF">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3DA0C191">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7B2E1B7E">
            <w:pPr>
              <w:snapToGrid w:val="0"/>
              <w:spacing w:line="360" w:lineRule="auto"/>
              <w:jc w:val="center"/>
              <w:rPr>
                <w:rFonts w:asciiTheme="minorEastAsia" w:hAnsiTheme="minorEastAsia" w:eastAsiaTheme="minorEastAsia" w:cstheme="minorEastAsia"/>
                <w:kern w:val="2"/>
                <w:sz w:val="28"/>
                <w:szCs w:val="28"/>
              </w:rPr>
            </w:pPr>
          </w:p>
        </w:tc>
      </w:tr>
      <w:tr w14:paraId="697F2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02F4CD9C">
            <w:pPr>
              <w:snapToGrid w:val="0"/>
              <w:spacing w:line="360" w:lineRule="auto"/>
              <w:ind w:firstLine="280" w:firstLineChars="100"/>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学校</w:t>
            </w:r>
          </w:p>
        </w:tc>
        <w:tc>
          <w:tcPr>
            <w:tcW w:w="1417" w:type="dxa"/>
            <w:vAlign w:val="center"/>
          </w:tcPr>
          <w:p w14:paraId="0ABCF5B1">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2B307B49">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6947FDFB">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47DBC28A">
            <w:pPr>
              <w:snapToGrid w:val="0"/>
              <w:spacing w:line="360" w:lineRule="auto"/>
              <w:jc w:val="center"/>
              <w:rPr>
                <w:rFonts w:asciiTheme="minorEastAsia" w:hAnsiTheme="minorEastAsia" w:eastAsiaTheme="minorEastAsia" w:cstheme="minorEastAsia"/>
                <w:kern w:val="2"/>
                <w:sz w:val="28"/>
                <w:szCs w:val="28"/>
              </w:rPr>
            </w:pPr>
          </w:p>
        </w:tc>
      </w:tr>
      <w:tr w14:paraId="567B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358BFF0">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466EF6D8">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6F23D8A3">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3417E56B">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3D80F65E">
            <w:pPr>
              <w:snapToGrid w:val="0"/>
              <w:spacing w:line="360" w:lineRule="auto"/>
              <w:jc w:val="center"/>
              <w:rPr>
                <w:rFonts w:asciiTheme="minorEastAsia" w:hAnsiTheme="minorEastAsia" w:eastAsiaTheme="minorEastAsia" w:cstheme="minorEastAsia"/>
                <w:kern w:val="2"/>
                <w:sz w:val="28"/>
                <w:szCs w:val="28"/>
              </w:rPr>
            </w:pPr>
          </w:p>
        </w:tc>
      </w:tr>
      <w:tr w14:paraId="0E812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E9425C4">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0BAD0857">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66582115">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26B9D6F5">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43C2A652">
            <w:pPr>
              <w:snapToGrid w:val="0"/>
              <w:spacing w:line="360" w:lineRule="auto"/>
              <w:jc w:val="center"/>
              <w:rPr>
                <w:rFonts w:asciiTheme="minorEastAsia" w:hAnsiTheme="minorEastAsia" w:eastAsiaTheme="minorEastAsia" w:cstheme="minorEastAsia"/>
                <w:kern w:val="2"/>
                <w:sz w:val="28"/>
                <w:szCs w:val="28"/>
              </w:rPr>
            </w:pPr>
          </w:p>
        </w:tc>
      </w:tr>
      <w:tr w14:paraId="0B5B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CEC1887">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3C9F5621">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1127CBC3">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6764F2D4">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5F25C933">
            <w:pPr>
              <w:snapToGrid w:val="0"/>
              <w:spacing w:line="360" w:lineRule="auto"/>
              <w:jc w:val="center"/>
              <w:rPr>
                <w:rFonts w:asciiTheme="minorEastAsia" w:hAnsiTheme="minorEastAsia" w:eastAsiaTheme="minorEastAsia" w:cstheme="minorEastAsia"/>
                <w:kern w:val="2"/>
                <w:sz w:val="28"/>
                <w:szCs w:val="28"/>
              </w:rPr>
            </w:pPr>
          </w:p>
        </w:tc>
      </w:tr>
      <w:tr w14:paraId="6E40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717436E">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398D12E5">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40F75C6F">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4FA3FBBE">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1F59BB93">
            <w:pPr>
              <w:snapToGrid w:val="0"/>
              <w:spacing w:line="360" w:lineRule="auto"/>
              <w:jc w:val="center"/>
              <w:rPr>
                <w:rFonts w:asciiTheme="minorEastAsia" w:hAnsiTheme="minorEastAsia" w:eastAsiaTheme="minorEastAsia" w:cstheme="minorEastAsia"/>
                <w:kern w:val="2"/>
                <w:sz w:val="28"/>
                <w:szCs w:val="28"/>
              </w:rPr>
            </w:pPr>
          </w:p>
        </w:tc>
      </w:tr>
      <w:tr w14:paraId="285F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EFE68F7">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37C088C4">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3E23D5E2">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505C1701">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7FCF89AD">
            <w:pPr>
              <w:snapToGrid w:val="0"/>
              <w:spacing w:line="360" w:lineRule="auto"/>
              <w:jc w:val="center"/>
              <w:rPr>
                <w:rFonts w:asciiTheme="minorEastAsia" w:hAnsiTheme="minorEastAsia" w:eastAsiaTheme="minorEastAsia" w:cstheme="minorEastAsia"/>
                <w:kern w:val="2"/>
                <w:sz w:val="28"/>
                <w:szCs w:val="28"/>
              </w:rPr>
            </w:pPr>
          </w:p>
        </w:tc>
      </w:tr>
      <w:tr w14:paraId="68BF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22874B2">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42E949A3">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1ECE88AF">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3CF37CF1">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7EEBB17C">
            <w:pPr>
              <w:snapToGrid w:val="0"/>
              <w:spacing w:line="360" w:lineRule="auto"/>
              <w:jc w:val="center"/>
              <w:rPr>
                <w:rFonts w:asciiTheme="minorEastAsia" w:hAnsiTheme="minorEastAsia" w:eastAsiaTheme="minorEastAsia" w:cstheme="minorEastAsia"/>
                <w:kern w:val="2"/>
                <w:sz w:val="28"/>
                <w:szCs w:val="28"/>
              </w:rPr>
            </w:pPr>
          </w:p>
        </w:tc>
      </w:tr>
      <w:tr w14:paraId="47464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07AC7888">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毕业生</w:t>
            </w:r>
          </w:p>
        </w:tc>
        <w:tc>
          <w:tcPr>
            <w:tcW w:w="1417" w:type="dxa"/>
            <w:vAlign w:val="center"/>
          </w:tcPr>
          <w:p w14:paraId="6E7ABCF1">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6427CA6C">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55AA816E">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458B93EB">
            <w:pPr>
              <w:snapToGrid w:val="0"/>
              <w:spacing w:line="360" w:lineRule="auto"/>
              <w:jc w:val="center"/>
              <w:rPr>
                <w:rFonts w:asciiTheme="minorEastAsia" w:hAnsiTheme="minorEastAsia" w:eastAsiaTheme="minorEastAsia" w:cstheme="minorEastAsia"/>
                <w:kern w:val="2"/>
                <w:sz w:val="28"/>
                <w:szCs w:val="28"/>
              </w:rPr>
            </w:pPr>
          </w:p>
        </w:tc>
      </w:tr>
      <w:tr w14:paraId="1AF4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D1628DE">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474125D3">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08C7EE50">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5D3EC624">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6FC2F655">
            <w:pPr>
              <w:snapToGrid w:val="0"/>
              <w:spacing w:line="360" w:lineRule="auto"/>
              <w:jc w:val="center"/>
              <w:rPr>
                <w:rFonts w:asciiTheme="minorEastAsia" w:hAnsiTheme="minorEastAsia" w:eastAsiaTheme="minorEastAsia" w:cstheme="minorEastAsia"/>
                <w:kern w:val="2"/>
                <w:sz w:val="28"/>
                <w:szCs w:val="28"/>
              </w:rPr>
            </w:pPr>
          </w:p>
        </w:tc>
      </w:tr>
      <w:tr w14:paraId="20FE9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E21527C">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21A3E4A5">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10ED3E1A">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7275EBFA">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26A8DADE">
            <w:pPr>
              <w:snapToGrid w:val="0"/>
              <w:spacing w:line="360" w:lineRule="auto"/>
              <w:jc w:val="center"/>
              <w:rPr>
                <w:rFonts w:asciiTheme="minorEastAsia" w:hAnsiTheme="minorEastAsia" w:eastAsiaTheme="minorEastAsia" w:cstheme="minorEastAsia"/>
                <w:kern w:val="2"/>
                <w:sz w:val="28"/>
                <w:szCs w:val="28"/>
              </w:rPr>
            </w:pPr>
          </w:p>
        </w:tc>
      </w:tr>
      <w:tr w14:paraId="0F92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12EF7075">
            <w:pPr>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在校生</w:t>
            </w:r>
          </w:p>
        </w:tc>
        <w:tc>
          <w:tcPr>
            <w:tcW w:w="1417" w:type="dxa"/>
            <w:vAlign w:val="center"/>
          </w:tcPr>
          <w:p w14:paraId="7D3F2D19">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3394F88F">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62FB615D">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5E37DE90">
            <w:pPr>
              <w:snapToGrid w:val="0"/>
              <w:spacing w:line="360" w:lineRule="auto"/>
              <w:jc w:val="center"/>
              <w:rPr>
                <w:rFonts w:asciiTheme="minorEastAsia" w:hAnsiTheme="minorEastAsia" w:eastAsiaTheme="minorEastAsia" w:cstheme="minorEastAsia"/>
                <w:kern w:val="2"/>
                <w:sz w:val="28"/>
                <w:szCs w:val="28"/>
              </w:rPr>
            </w:pPr>
          </w:p>
        </w:tc>
      </w:tr>
      <w:tr w14:paraId="7727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B47CEB4">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2E6D77CA">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5A386572">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55B550CF">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2773F47A">
            <w:pPr>
              <w:snapToGrid w:val="0"/>
              <w:spacing w:line="360" w:lineRule="auto"/>
              <w:jc w:val="center"/>
              <w:rPr>
                <w:rFonts w:asciiTheme="minorEastAsia" w:hAnsiTheme="minorEastAsia" w:eastAsiaTheme="minorEastAsia" w:cstheme="minorEastAsia"/>
                <w:kern w:val="2"/>
                <w:sz w:val="28"/>
                <w:szCs w:val="28"/>
              </w:rPr>
            </w:pPr>
          </w:p>
        </w:tc>
      </w:tr>
      <w:tr w14:paraId="6994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D32C8FD">
            <w:pPr>
              <w:snapToGrid w:val="0"/>
              <w:spacing w:line="360" w:lineRule="auto"/>
              <w:jc w:val="center"/>
              <w:rPr>
                <w:rFonts w:asciiTheme="minorEastAsia" w:hAnsiTheme="minorEastAsia" w:eastAsiaTheme="minorEastAsia" w:cstheme="minorEastAsia"/>
                <w:kern w:val="2"/>
                <w:sz w:val="28"/>
                <w:szCs w:val="28"/>
              </w:rPr>
            </w:pPr>
          </w:p>
        </w:tc>
        <w:tc>
          <w:tcPr>
            <w:tcW w:w="1417" w:type="dxa"/>
            <w:vAlign w:val="center"/>
          </w:tcPr>
          <w:p w14:paraId="2664BF75">
            <w:pPr>
              <w:snapToGrid w:val="0"/>
              <w:spacing w:line="360" w:lineRule="auto"/>
              <w:jc w:val="center"/>
              <w:rPr>
                <w:rFonts w:asciiTheme="minorEastAsia" w:hAnsiTheme="minorEastAsia" w:eastAsiaTheme="minorEastAsia" w:cstheme="minorEastAsia"/>
                <w:kern w:val="2"/>
                <w:sz w:val="28"/>
                <w:szCs w:val="28"/>
              </w:rPr>
            </w:pPr>
          </w:p>
        </w:tc>
        <w:tc>
          <w:tcPr>
            <w:tcW w:w="1560" w:type="dxa"/>
            <w:vAlign w:val="center"/>
          </w:tcPr>
          <w:p w14:paraId="249EF9E8">
            <w:pPr>
              <w:snapToGrid w:val="0"/>
              <w:spacing w:line="360" w:lineRule="auto"/>
              <w:jc w:val="center"/>
              <w:rPr>
                <w:rFonts w:asciiTheme="minorEastAsia" w:hAnsiTheme="minorEastAsia" w:eastAsiaTheme="minorEastAsia" w:cstheme="minorEastAsia"/>
                <w:kern w:val="2"/>
                <w:sz w:val="28"/>
                <w:szCs w:val="28"/>
              </w:rPr>
            </w:pPr>
          </w:p>
        </w:tc>
        <w:tc>
          <w:tcPr>
            <w:tcW w:w="1559" w:type="dxa"/>
            <w:vAlign w:val="center"/>
          </w:tcPr>
          <w:p w14:paraId="3EE0CAEE">
            <w:pPr>
              <w:snapToGrid w:val="0"/>
              <w:spacing w:line="360" w:lineRule="auto"/>
              <w:jc w:val="center"/>
              <w:rPr>
                <w:rFonts w:asciiTheme="minorEastAsia" w:hAnsiTheme="minorEastAsia" w:eastAsiaTheme="minorEastAsia" w:cstheme="minorEastAsia"/>
                <w:kern w:val="2"/>
                <w:sz w:val="28"/>
                <w:szCs w:val="28"/>
              </w:rPr>
            </w:pPr>
          </w:p>
        </w:tc>
        <w:tc>
          <w:tcPr>
            <w:tcW w:w="2268" w:type="dxa"/>
            <w:vAlign w:val="center"/>
          </w:tcPr>
          <w:p w14:paraId="4293DC84">
            <w:pPr>
              <w:snapToGrid w:val="0"/>
              <w:spacing w:line="360" w:lineRule="auto"/>
              <w:jc w:val="center"/>
              <w:rPr>
                <w:rFonts w:asciiTheme="minorEastAsia" w:hAnsiTheme="minorEastAsia" w:eastAsiaTheme="minorEastAsia" w:cstheme="minorEastAsia"/>
                <w:kern w:val="2"/>
                <w:sz w:val="28"/>
                <w:szCs w:val="28"/>
              </w:rPr>
            </w:pPr>
          </w:p>
        </w:tc>
      </w:tr>
    </w:tbl>
    <w:p w14:paraId="57EE63F0">
      <w:pPr>
        <w:overflowPunct w:val="0"/>
        <w:adjustRightInd w:val="0"/>
        <w:snapToGrid w:val="0"/>
        <w:spacing w:line="360" w:lineRule="auto"/>
        <w:ind w:firstLine="562" w:firstLineChars="200"/>
        <w:rPr>
          <w:rFonts w:asciiTheme="minorEastAsia" w:hAnsiTheme="minorEastAsia" w:eastAsiaTheme="minorEastAsia" w:cstheme="minorEastAsia"/>
          <w:b/>
          <w:kern w:val="2"/>
          <w:sz w:val="28"/>
          <w:szCs w:val="28"/>
        </w:rPr>
      </w:pPr>
    </w:p>
    <w:p w14:paraId="22C1F5C1">
      <w:pPr>
        <w:widowControl/>
        <w:snapToGrid w:val="0"/>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kern w:val="2"/>
          <w:sz w:val="28"/>
          <w:szCs w:val="28"/>
        </w:rPr>
        <w:br w:type="page"/>
      </w:r>
      <w:r>
        <w:rPr>
          <w:rFonts w:hint="eastAsia" w:asciiTheme="minorEastAsia" w:hAnsiTheme="minorEastAsia" w:eastAsiaTheme="minorEastAsia" w:cstheme="minorEastAsia"/>
          <w:sz w:val="28"/>
          <w:szCs w:val="28"/>
        </w:rPr>
        <w:t>附录3：</w:t>
      </w:r>
    </w:p>
    <w:p w14:paraId="4659D68D">
      <w:pPr>
        <w:overflowPunct w:val="0"/>
        <w:adjustRightInd w:val="0"/>
        <w:snapToGrid w:val="0"/>
        <w:spacing w:line="360" w:lineRule="auto"/>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太原生态工程学校园林技术专业人才培养方案审批表</w:t>
      </w:r>
    </w:p>
    <w:tbl>
      <w:tblPr>
        <w:tblStyle w:val="14"/>
        <w:tblW w:w="89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402"/>
        <w:gridCol w:w="193"/>
        <w:gridCol w:w="1366"/>
        <w:gridCol w:w="2069"/>
      </w:tblGrid>
      <w:tr w14:paraId="54B11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951" w:type="dxa"/>
            <w:vAlign w:val="center"/>
          </w:tcPr>
          <w:p w14:paraId="6809FD6F">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2"/>
                <w:sz w:val="28"/>
                <w:szCs w:val="28"/>
              </w:rPr>
              <w:t>专业名称</w:t>
            </w:r>
          </w:p>
        </w:tc>
        <w:tc>
          <w:tcPr>
            <w:tcW w:w="3402" w:type="dxa"/>
            <w:vAlign w:val="center"/>
          </w:tcPr>
          <w:p w14:paraId="7ACFA6A6">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tc>
        <w:tc>
          <w:tcPr>
            <w:tcW w:w="1559" w:type="dxa"/>
            <w:gridSpan w:val="2"/>
            <w:vAlign w:val="center"/>
          </w:tcPr>
          <w:p w14:paraId="12CDA25F">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专业代码</w:t>
            </w:r>
          </w:p>
        </w:tc>
        <w:tc>
          <w:tcPr>
            <w:tcW w:w="2069" w:type="dxa"/>
            <w:vAlign w:val="center"/>
          </w:tcPr>
          <w:p w14:paraId="0FAF7095">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tc>
      </w:tr>
      <w:tr w14:paraId="0DC3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951" w:type="dxa"/>
            <w:vAlign w:val="center"/>
          </w:tcPr>
          <w:p w14:paraId="2A677891">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总课程数</w:t>
            </w:r>
          </w:p>
        </w:tc>
        <w:tc>
          <w:tcPr>
            <w:tcW w:w="3402" w:type="dxa"/>
            <w:vAlign w:val="center"/>
          </w:tcPr>
          <w:p w14:paraId="3B9A9C0B">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tc>
        <w:tc>
          <w:tcPr>
            <w:tcW w:w="1559" w:type="dxa"/>
            <w:gridSpan w:val="2"/>
            <w:vMerge w:val="restart"/>
            <w:vAlign w:val="center"/>
          </w:tcPr>
          <w:p w14:paraId="3D0B2E20">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总课时数</w:t>
            </w:r>
          </w:p>
        </w:tc>
        <w:tc>
          <w:tcPr>
            <w:tcW w:w="2069" w:type="dxa"/>
            <w:vMerge w:val="restart"/>
            <w:vAlign w:val="center"/>
          </w:tcPr>
          <w:p w14:paraId="29EBD72C">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tc>
      </w:tr>
      <w:tr w14:paraId="57F3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2F89E570">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理论与实践</w:t>
            </w:r>
          </w:p>
          <w:p w14:paraId="20E84F8E">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课时比例</w:t>
            </w:r>
          </w:p>
        </w:tc>
        <w:tc>
          <w:tcPr>
            <w:tcW w:w="3402" w:type="dxa"/>
          </w:tcPr>
          <w:p w14:paraId="5CA0AA1C">
            <w:pPr>
              <w:overflowPunct w:val="0"/>
              <w:adjustRightInd w:val="0"/>
              <w:snapToGrid w:val="0"/>
              <w:spacing w:line="360" w:lineRule="auto"/>
              <w:ind w:firstLine="560" w:firstLineChars="200"/>
              <w:rPr>
                <w:rFonts w:asciiTheme="minorEastAsia" w:hAnsiTheme="minorEastAsia" w:eastAsiaTheme="minorEastAsia" w:cstheme="minorEastAsia"/>
                <w:kern w:val="0"/>
                <w:sz w:val="28"/>
                <w:szCs w:val="28"/>
              </w:rPr>
            </w:pPr>
          </w:p>
        </w:tc>
        <w:tc>
          <w:tcPr>
            <w:tcW w:w="1559" w:type="dxa"/>
            <w:gridSpan w:val="2"/>
            <w:vMerge w:val="continue"/>
          </w:tcPr>
          <w:p w14:paraId="08245218">
            <w:pPr>
              <w:overflowPunct w:val="0"/>
              <w:adjustRightInd w:val="0"/>
              <w:snapToGrid w:val="0"/>
              <w:spacing w:line="360" w:lineRule="auto"/>
              <w:ind w:firstLine="560" w:firstLineChars="200"/>
              <w:rPr>
                <w:rFonts w:asciiTheme="minorEastAsia" w:hAnsiTheme="minorEastAsia" w:eastAsiaTheme="minorEastAsia" w:cstheme="minorEastAsia"/>
                <w:kern w:val="0"/>
                <w:sz w:val="28"/>
                <w:szCs w:val="28"/>
              </w:rPr>
            </w:pPr>
          </w:p>
        </w:tc>
        <w:tc>
          <w:tcPr>
            <w:tcW w:w="2069" w:type="dxa"/>
            <w:vMerge w:val="continue"/>
          </w:tcPr>
          <w:p w14:paraId="7C15E307">
            <w:pPr>
              <w:overflowPunct w:val="0"/>
              <w:adjustRightInd w:val="0"/>
              <w:snapToGrid w:val="0"/>
              <w:spacing w:line="360" w:lineRule="auto"/>
              <w:ind w:firstLine="560" w:firstLineChars="200"/>
              <w:rPr>
                <w:rFonts w:asciiTheme="minorEastAsia" w:hAnsiTheme="minorEastAsia" w:eastAsiaTheme="minorEastAsia" w:cstheme="minorEastAsia"/>
                <w:kern w:val="0"/>
                <w:sz w:val="28"/>
                <w:szCs w:val="28"/>
              </w:rPr>
            </w:pPr>
          </w:p>
        </w:tc>
      </w:tr>
      <w:tr w14:paraId="0F05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1951" w:type="dxa"/>
            <w:vAlign w:val="center"/>
          </w:tcPr>
          <w:p w14:paraId="71026AB0">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专业人才培养方案的特点</w:t>
            </w:r>
          </w:p>
          <w:p w14:paraId="29814FDA">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（特点与创新）</w:t>
            </w:r>
          </w:p>
        </w:tc>
        <w:tc>
          <w:tcPr>
            <w:tcW w:w="7030" w:type="dxa"/>
            <w:gridSpan w:val="4"/>
            <w:vAlign w:val="center"/>
          </w:tcPr>
          <w:p w14:paraId="70603816">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366FA8C1">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5465BA7E">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239DAE0A">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1306D0FB">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0E573882">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tc>
      </w:tr>
      <w:tr w14:paraId="14D8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6B285A56">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思政课程开设</w:t>
            </w:r>
          </w:p>
          <w:p w14:paraId="0334ABE7">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与课程思政元</w:t>
            </w:r>
          </w:p>
          <w:p w14:paraId="6252B10C">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素融入情况</w:t>
            </w:r>
          </w:p>
        </w:tc>
        <w:tc>
          <w:tcPr>
            <w:tcW w:w="7030" w:type="dxa"/>
            <w:gridSpan w:val="4"/>
            <w:vAlign w:val="center"/>
          </w:tcPr>
          <w:p w14:paraId="31573E5B">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737FA1C5">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448291C6">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6F7D1C2D">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4AD88363">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06DE4D8C">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tc>
      </w:tr>
      <w:tr w14:paraId="409A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4EE8F470">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职业资格证书或职业技能等级证书设定情况</w:t>
            </w:r>
          </w:p>
        </w:tc>
        <w:tc>
          <w:tcPr>
            <w:tcW w:w="7030" w:type="dxa"/>
            <w:gridSpan w:val="4"/>
            <w:vAlign w:val="center"/>
          </w:tcPr>
          <w:p w14:paraId="04AD97A6">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4AB54C58">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6F82B28B">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p w14:paraId="5498FABC">
            <w:pPr>
              <w:overflowPunct w:val="0"/>
              <w:adjustRightInd w:val="0"/>
              <w:snapToGrid w:val="0"/>
              <w:spacing w:line="360" w:lineRule="auto"/>
              <w:ind w:firstLine="560" w:firstLineChars="200"/>
              <w:jc w:val="center"/>
              <w:rPr>
                <w:rFonts w:asciiTheme="minorEastAsia" w:hAnsiTheme="minorEastAsia" w:eastAsiaTheme="minorEastAsia" w:cstheme="minorEastAsia"/>
                <w:kern w:val="0"/>
                <w:sz w:val="28"/>
                <w:szCs w:val="28"/>
              </w:rPr>
            </w:pPr>
          </w:p>
        </w:tc>
      </w:tr>
      <w:tr w14:paraId="6FE3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951" w:type="dxa"/>
            <w:vMerge w:val="restart"/>
            <w:vAlign w:val="center"/>
          </w:tcPr>
          <w:p w14:paraId="31F217B3">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专业建设委员会</w:t>
            </w:r>
          </w:p>
          <w:p w14:paraId="32F213C6">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审核意见</w:t>
            </w:r>
          </w:p>
        </w:tc>
        <w:tc>
          <w:tcPr>
            <w:tcW w:w="7030" w:type="dxa"/>
            <w:gridSpan w:val="4"/>
            <w:vAlign w:val="center"/>
          </w:tcPr>
          <w:p w14:paraId="56195781">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经审核，该专业人才培养方案符合学校修订要求。</w:t>
            </w:r>
          </w:p>
        </w:tc>
      </w:tr>
      <w:tr w14:paraId="4B83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51" w:type="dxa"/>
            <w:vMerge w:val="continue"/>
          </w:tcPr>
          <w:p w14:paraId="07395DD7">
            <w:pPr>
              <w:overflowPunct w:val="0"/>
              <w:adjustRightInd w:val="0"/>
              <w:snapToGrid w:val="0"/>
              <w:spacing w:line="360" w:lineRule="auto"/>
              <w:jc w:val="center"/>
              <w:rPr>
                <w:rFonts w:asciiTheme="minorEastAsia" w:hAnsiTheme="minorEastAsia" w:eastAsiaTheme="minorEastAsia" w:cstheme="minorEastAsia"/>
                <w:kern w:val="2"/>
                <w:sz w:val="28"/>
                <w:szCs w:val="28"/>
              </w:rPr>
            </w:pPr>
          </w:p>
        </w:tc>
        <w:tc>
          <w:tcPr>
            <w:tcW w:w="3595" w:type="dxa"/>
            <w:gridSpan w:val="2"/>
          </w:tcPr>
          <w:p w14:paraId="3AE47202">
            <w:pPr>
              <w:overflowPunct w:val="0"/>
              <w:adjustRightInd w:val="0"/>
              <w:snapToGrid w:val="0"/>
              <w:spacing w:line="360" w:lineRule="auto"/>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教学部主任签字：</w:t>
            </w:r>
          </w:p>
          <w:p w14:paraId="315ACD90">
            <w:pPr>
              <w:overflowPunct w:val="0"/>
              <w:adjustRightInd w:val="0"/>
              <w:snapToGrid w:val="0"/>
              <w:spacing w:line="360" w:lineRule="auto"/>
              <w:ind w:firstLine="560" w:firstLineChars="200"/>
              <w:rPr>
                <w:rFonts w:asciiTheme="minorEastAsia" w:hAnsiTheme="minorEastAsia" w:eastAsiaTheme="minorEastAsia" w:cstheme="minorEastAsia"/>
                <w:kern w:val="2"/>
                <w:sz w:val="28"/>
                <w:szCs w:val="28"/>
              </w:rPr>
            </w:pPr>
          </w:p>
          <w:p w14:paraId="6927F06E">
            <w:pPr>
              <w:overflowPunct w:val="0"/>
              <w:adjustRightInd w:val="0"/>
              <w:snapToGrid w:val="0"/>
              <w:spacing w:line="360" w:lineRule="auto"/>
              <w:rPr>
                <w:rFonts w:asciiTheme="minorEastAsia" w:hAnsiTheme="minorEastAsia" w:eastAsiaTheme="minorEastAsia" w:cstheme="minorEastAsia"/>
                <w:kern w:val="2"/>
                <w:sz w:val="28"/>
                <w:szCs w:val="28"/>
              </w:rPr>
            </w:pPr>
          </w:p>
          <w:p w14:paraId="2B75CA6A">
            <w:pPr>
              <w:overflowPunct w:val="0"/>
              <w:adjustRightInd w:val="0"/>
              <w:snapToGrid w:val="0"/>
              <w:spacing w:line="360" w:lineRule="auto"/>
              <w:ind w:firstLine="560" w:firstLineChars="200"/>
              <w:jc w:val="right"/>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年    月    日</w:t>
            </w:r>
          </w:p>
        </w:tc>
        <w:tc>
          <w:tcPr>
            <w:tcW w:w="3435" w:type="dxa"/>
            <w:gridSpan w:val="2"/>
          </w:tcPr>
          <w:p w14:paraId="58B0D89C">
            <w:pPr>
              <w:overflowPunct w:val="0"/>
              <w:adjustRightInd w:val="0"/>
              <w:snapToGrid w:val="0"/>
              <w:spacing w:line="360" w:lineRule="auto"/>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学生（毕业生）代表签字：</w:t>
            </w:r>
          </w:p>
          <w:p w14:paraId="32BA3C47">
            <w:pPr>
              <w:overflowPunct w:val="0"/>
              <w:adjustRightInd w:val="0"/>
              <w:snapToGrid w:val="0"/>
              <w:spacing w:line="360" w:lineRule="auto"/>
              <w:ind w:firstLine="560" w:firstLineChars="200"/>
              <w:rPr>
                <w:rFonts w:asciiTheme="minorEastAsia" w:hAnsiTheme="minorEastAsia" w:eastAsiaTheme="minorEastAsia" w:cstheme="minorEastAsia"/>
                <w:kern w:val="2"/>
                <w:sz w:val="28"/>
                <w:szCs w:val="28"/>
              </w:rPr>
            </w:pPr>
          </w:p>
          <w:p w14:paraId="27F05EB8">
            <w:pPr>
              <w:overflowPunct w:val="0"/>
              <w:adjustRightInd w:val="0"/>
              <w:snapToGrid w:val="0"/>
              <w:spacing w:line="360" w:lineRule="auto"/>
              <w:ind w:firstLine="560" w:firstLineChars="200"/>
              <w:rPr>
                <w:rFonts w:asciiTheme="minorEastAsia" w:hAnsiTheme="minorEastAsia" w:eastAsiaTheme="minorEastAsia" w:cstheme="minorEastAsia"/>
                <w:kern w:val="2"/>
                <w:sz w:val="28"/>
                <w:szCs w:val="28"/>
              </w:rPr>
            </w:pPr>
          </w:p>
          <w:p w14:paraId="21995F60">
            <w:pPr>
              <w:overflowPunct w:val="0"/>
              <w:adjustRightInd w:val="0"/>
              <w:snapToGrid w:val="0"/>
              <w:spacing w:line="360" w:lineRule="auto"/>
              <w:ind w:firstLine="560" w:firstLineChars="200"/>
              <w:jc w:val="right"/>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年    月    日</w:t>
            </w:r>
          </w:p>
        </w:tc>
      </w:tr>
      <w:tr w14:paraId="2038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51" w:type="dxa"/>
            <w:vMerge w:val="continue"/>
          </w:tcPr>
          <w:p w14:paraId="26B18208">
            <w:pPr>
              <w:overflowPunct w:val="0"/>
              <w:adjustRightInd w:val="0"/>
              <w:snapToGrid w:val="0"/>
              <w:spacing w:line="360" w:lineRule="auto"/>
              <w:jc w:val="center"/>
              <w:rPr>
                <w:rFonts w:asciiTheme="minorEastAsia" w:hAnsiTheme="minorEastAsia" w:eastAsiaTheme="minorEastAsia" w:cstheme="minorEastAsia"/>
                <w:kern w:val="2"/>
                <w:sz w:val="28"/>
                <w:szCs w:val="28"/>
              </w:rPr>
            </w:pPr>
          </w:p>
        </w:tc>
        <w:tc>
          <w:tcPr>
            <w:tcW w:w="3595" w:type="dxa"/>
            <w:gridSpan w:val="2"/>
          </w:tcPr>
          <w:p w14:paraId="71AF414F">
            <w:pPr>
              <w:overflowPunct w:val="0"/>
              <w:adjustRightInd w:val="0"/>
              <w:snapToGrid w:val="0"/>
              <w:spacing w:line="360" w:lineRule="auto"/>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一线教师代表签字：</w:t>
            </w:r>
          </w:p>
          <w:p w14:paraId="104D233E">
            <w:pPr>
              <w:overflowPunct w:val="0"/>
              <w:adjustRightInd w:val="0"/>
              <w:snapToGrid w:val="0"/>
              <w:spacing w:line="360" w:lineRule="auto"/>
              <w:ind w:right="960"/>
              <w:rPr>
                <w:rFonts w:asciiTheme="minorEastAsia" w:hAnsiTheme="minorEastAsia" w:eastAsiaTheme="minorEastAsia" w:cstheme="minorEastAsia"/>
                <w:kern w:val="2"/>
                <w:sz w:val="28"/>
                <w:szCs w:val="28"/>
              </w:rPr>
            </w:pPr>
          </w:p>
          <w:p w14:paraId="6F2F2CFE">
            <w:pPr>
              <w:overflowPunct w:val="0"/>
              <w:adjustRightInd w:val="0"/>
              <w:snapToGrid w:val="0"/>
              <w:spacing w:line="360" w:lineRule="auto"/>
              <w:ind w:right="840"/>
              <w:rPr>
                <w:rFonts w:asciiTheme="minorEastAsia" w:hAnsiTheme="minorEastAsia" w:eastAsiaTheme="minorEastAsia" w:cstheme="minorEastAsia"/>
                <w:kern w:val="2"/>
                <w:sz w:val="28"/>
                <w:szCs w:val="28"/>
              </w:rPr>
            </w:pPr>
          </w:p>
          <w:p w14:paraId="28D1260F">
            <w:pPr>
              <w:overflowPunct w:val="0"/>
              <w:adjustRightInd w:val="0"/>
              <w:snapToGrid w:val="0"/>
              <w:spacing w:line="360" w:lineRule="auto"/>
              <w:ind w:right="840"/>
              <w:rPr>
                <w:rFonts w:asciiTheme="minorEastAsia" w:hAnsiTheme="minorEastAsia" w:eastAsiaTheme="minorEastAsia" w:cstheme="minorEastAsia"/>
                <w:kern w:val="2"/>
                <w:sz w:val="28"/>
                <w:szCs w:val="28"/>
              </w:rPr>
            </w:pPr>
          </w:p>
          <w:p w14:paraId="56C22483">
            <w:pPr>
              <w:overflowPunct w:val="0"/>
              <w:adjustRightInd w:val="0"/>
              <w:snapToGrid w:val="0"/>
              <w:spacing w:line="360" w:lineRule="auto"/>
              <w:jc w:val="right"/>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年    月    日</w:t>
            </w:r>
          </w:p>
        </w:tc>
        <w:tc>
          <w:tcPr>
            <w:tcW w:w="3435" w:type="dxa"/>
            <w:gridSpan w:val="2"/>
          </w:tcPr>
          <w:p w14:paraId="3FD8DBE1">
            <w:pPr>
              <w:overflowPunct w:val="0"/>
              <w:adjustRightInd w:val="0"/>
              <w:snapToGrid w:val="0"/>
              <w:spacing w:line="360" w:lineRule="auto"/>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行、企业专家签字（标注企业名称）：</w:t>
            </w:r>
          </w:p>
          <w:p w14:paraId="00EA413B">
            <w:pPr>
              <w:overflowPunct w:val="0"/>
              <w:adjustRightInd w:val="0"/>
              <w:snapToGrid w:val="0"/>
              <w:spacing w:line="360" w:lineRule="auto"/>
              <w:ind w:right="960"/>
              <w:rPr>
                <w:rFonts w:asciiTheme="minorEastAsia" w:hAnsiTheme="minorEastAsia" w:eastAsiaTheme="minorEastAsia" w:cstheme="minorEastAsia"/>
                <w:kern w:val="2"/>
                <w:sz w:val="28"/>
                <w:szCs w:val="28"/>
              </w:rPr>
            </w:pPr>
          </w:p>
          <w:p w14:paraId="2FECA42E">
            <w:pPr>
              <w:overflowPunct w:val="0"/>
              <w:adjustRightInd w:val="0"/>
              <w:snapToGrid w:val="0"/>
              <w:spacing w:line="360" w:lineRule="auto"/>
              <w:ind w:right="840"/>
              <w:rPr>
                <w:rFonts w:asciiTheme="minorEastAsia" w:hAnsiTheme="minorEastAsia" w:eastAsiaTheme="minorEastAsia" w:cstheme="minorEastAsia"/>
                <w:kern w:val="2"/>
                <w:sz w:val="28"/>
                <w:szCs w:val="28"/>
              </w:rPr>
            </w:pPr>
          </w:p>
          <w:p w14:paraId="3EB29B83">
            <w:pPr>
              <w:overflowPunct w:val="0"/>
              <w:adjustRightInd w:val="0"/>
              <w:snapToGrid w:val="0"/>
              <w:spacing w:line="360" w:lineRule="auto"/>
              <w:ind w:firstLine="560" w:firstLineChars="200"/>
              <w:jc w:val="right"/>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年    月    日</w:t>
            </w:r>
          </w:p>
        </w:tc>
      </w:tr>
      <w:tr w14:paraId="22F1B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951" w:type="dxa"/>
            <w:vMerge w:val="restart"/>
            <w:vAlign w:val="center"/>
          </w:tcPr>
          <w:p w14:paraId="5B4F7D85">
            <w:pPr>
              <w:overflowPunct w:val="0"/>
              <w:adjustRightInd w:val="0"/>
              <w:snapToGrid w:val="0"/>
              <w:spacing w:line="360" w:lineRule="auto"/>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教务处审核意见</w:t>
            </w:r>
          </w:p>
        </w:tc>
        <w:tc>
          <w:tcPr>
            <w:tcW w:w="7030" w:type="dxa"/>
            <w:gridSpan w:val="4"/>
            <w:vAlign w:val="center"/>
          </w:tcPr>
          <w:p w14:paraId="00D67628">
            <w:pPr>
              <w:overflowPunct w:val="0"/>
              <w:adjustRightInd w:val="0"/>
              <w:snapToGrid w:val="0"/>
              <w:spacing w:line="360" w:lineRule="auto"/>
              <w:ind w:firstLine="560" w:firstLineChars="2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经审核，该专业人才培养方案符合学校修订要求，予以录入。</w:t>
            </w:r>
          </w:p>
        </w:tc>
      </w:tr>
      <w:tr w14:paraId="3376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Merge w:val="continue"/>
          </w:tcPr>
          <w:p w14:paraId="4D972C4B">
            <w:pPr>
              <w:overflowPunct w:val="0"/>
              <w:adjustRightInd w:val="0"/>
              <w:snapToGrid w:val="0"/>
              <w:spacing w:line="360" w:lineRule="auto"/>
              <w:rPr>
                <w:rFonts w:asciiTheme="minorEastAsia" w:hAnsiTheme="minorEastAsia" w:eastAsiaTheme="minorEastAsia" w:cstheme="minorEastAsia"/>
                <w:kern w:val="2"/>
                <w:sz w:val="28"/>
                <w:szCs w:val="28"/>
              </w:rPr>
            </w:pPr>
          </w:p>
        </w:tc>
        <w:tc>
          <w:tcPr>
            <w:tcW w:w="7030" w:type="dxa"/>
            <w:gridSpan w:val="4"/>
          </w:tcPr>
          <w:p w14:paraId="4F28CEC8">
            <w:pPr>
              <w:overflowPunct w:val="0"/>
              <w:adjustRightInd w:val="0"/>
              <w:snapToGrid w:val="0"/>
              <w:spacing w:line="360" w:lineRule="auto"/>
              <w:ind w:firstLine="560" w:firstLineChars="200"/>
              <w:rPr>
                <w:rFonts w:asciiTheme="minorEastAsia" w:hAnsiTheme="minorEastAsia" w:eastAsiaTheme="minorEastAsia" w:cstheme="minorEastAsia"/>
                <w:kern w:val="2"/>
                <w:sz w:val="28"/>
                <w:szCs w:val="28"/>
              </w:rPr>
            </w:pPr>
          </w:p>
          <w:p w14:paraId="5D29A51A">
            <w:pPr>
              <w:overflowPunct w:val="0"/>
              <w:adjustRightInd w:val="0"/>
              <w:snapToGrid w:val="0"/>
              <w:spacing w:line="360" w:lineRule="auto"/>
              <w:ind w:firstLine="560" w:firstLineChars="200"/>
              <w:rPr>
                <w:rFonts w:asciiTheme="minorEastAsia" w:hAnsiTheme="minorEastAsia" w:eastAsiaTheme="minorEastAsia" w:cstheme="minorEastAsia"/>
                <w:kern w:val="2"/>
                <w:sz w:val="28"/>
                <w:szCs w:val="28"/>
              </w:rPr>
            </w:pPr>
          </w:p>
          <w:p w14:paraId="49A0937B">
            <w:pPr>
              <w:overflowPunct w:val="0"/>
              <w:adjustRightInd w:val="0"/>
              <w:snapToGrid w:val="0"/>
              <w:spacing w:line="360" w:lineRule="auto"/>
              <w:ind w:right="840" w:firstLine="560" w:firstLineChars="200"/>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 xml:space="preserve">               教务处主任签字：             </w:t>
            </w:r>
          </w:p>
          <w:p w14:paraId="036E800F">
            <w:pPr>
              <w:overflowPunct w:val="0"/>
              <w:adjustRightInd w:val="0"/>
              <w:snapToGrid w:val="0"/>
              <w:spacing w:line="360" w:lineRule="auto"/>
              <w:ind w:right="840" w:firstLine="560" w:firstLineChars="200"/>
              <w:jc w:val="right"/>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 xml:space="preserve">            年    月    日</w:t>
            </w:r>
          </w:p>
        </w:tc>
      </w:tr>
      <w:tr w14:paraId="3F11F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7A48A8FD">
            <w:pPr>
              <w:overflowPunct w:val="0"/>
              <w:adjustRightInd w:val="0"/>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学校党委</w:t>
            </w:r>
          </w:p>
          <w:p w14:paraId="1B995038">
            <w:pPr>
              <w:overflowPunct w:val="0"/>
              <w:adjustRightInd w:val="0"/>
              <w:snapToGrid w:val="0"/>
              <w:spacing w:line="360" w:lineRule="auto"/>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审核意见</w:t>
            </w:r>
          </w:p>
        </w:tc>
        <w:tc>
          <w:tcPr>
            <w:tcW w:w="7030" w:type="dxa"/>
            <w:gridSpan w:val="4"/>
          </w:tcPr>
          <w:p w14:paraId="3A0C5E5B">
            <w:pPr>
              <w:overflowPunct w:val="0"/>
              <w:adjustRightInd w:val="0"/>
              <w:snapToGrid w:val="0"/>
              <w:spacing w:line="360" w:lineRule="auto"/>
              <w:ind w:firstLine="560" w:firstLineChars="20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经审核，该专业人才培养方案修订符合教育部要求和学校实际，准予面向社会公开。</w:t>
            </w:r>
          </w:p>
          <w:p w14:paraId="525CBAC1">
            <w:pPr>
              <w:overflowPunct w:val="0"/>
              <w:adjustRightInd w:val="0"/>
              <w:snapToGrid w:val="0"/>
              <w:spacing w:line="360" w:lineRule="auto"/>
              <w:ind w:right="840" w:firstLine="560" w:firstLineChars="200"/>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 xml:space="preserve">                        </w:t>
            </w:r>
          </w:p>
          <w:p w14:paraId="6BFB59D6">
            <w:pPr>
              <w:overflowPunct w:val="0"/>
              <w:adjustRightInd w:val="0"/>
              <w:snapToGrid w:val="0"/>
              <w:spacing w:line="360" w:lineRule="auto"/>
              <w:ind w:right="840" w:firstLine="560" w:firstLineChars="200"/>
              <w:jc w:val="center"/>
              <w:rPr>
                <w:rFonts w:asciiTheme="minorEastAsia" w:hAnsiTheme="minorEastAsia" w:eastAsiaTheme="minorEastAsia" w:cstheme="minorEastAsia"/>
                <w:kern w:val="2"/>
                <w:sz w:val="28"/>
                <w:szCs w:val="28"/>
              </w:rPr>
            </w:pPr>
          </w:p>
          <w:p w14:paraId="2BA03BF9">
            <w:pPr>
              <w:overflowPunct w:val="0"/>
              <w:adjustRightInd w:val="0"/>
              <w:snapToGrid w:val="0"/>
              <w:spacing w:line="360" w:lineRule="auto"/>
              <w:ind w:right="840" w:firstLine="560" w:firstLineChars="200"/>
              <w:jc w:val="center"/>
              <w:rPr>
                <w:rFonts w:asciiTheme="minorEastAsia" w:hAnsiTheme="minorEastAsia" w:eastAsiaTheme="minorEastAsia" w:cstheme="minorEastAsia"/>
                <w:kern w:val="2"/>
                <w:sz w:val="28"/>
                <w:szCs w:val="28"/>
              </w:rPr>
            </w:pPr>
          </w:p>
          <w:p w14:paraId="083CCAD5">
            <w:pPr>
              <w:overflowPunct w:val="0"/>
              <w:adjustRightInd w:val="0"/>
              <w:snapToGrid w:val="0"/>
              <w:spacing w:line="360" w:lineRule="auto"/>
              <w:ind w:right="840" w:firstLine="560" w:firstLineChars="200"/>
              <w:jc w:val="center"/>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 xml:space="preserve">                      学校党委：</w:t>
            </w:r>
          </w:p>
          <w:p w14:paraId="44A02F34">
            <w:pPr>
              <w:overflowPunct w:val="0"/>
              <w:adjustRightInd w:val="0"/>
              <w:snapToGrid w:val="0"/>
              <w:spacing w:line="360" w:lineRule="auto"/>
              <w:ind w:right="840"/>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（公章）</w:t>
            </w:r>
          </w:p>
          <w:p w14:paraId="43C6556D">
            <w:pPr>
              <w:overflowPunct w:val="0"/>
              <w:adjustRightInd w:val="0"/>
              <w:snapToGrid w:val="0"/>
              <w:spacing w:line="360" w:lineRule="auto"/>
              <w:ind w:firstLine="560" w:firstLineChars="200"/>
              <w:rPr>
                <w:rFonts w:asciiTheme="minorEastAsia" w:hAnsiTheme="minorEastAsia" w:eastAsiaTheme="minorEastAsia" w:cstheme="minorEastAsia"/>
                <w:kern w:val="2"/>
                <w:sz w:val="28"/>
                <w:szCs w:val="28"/>
              </w:rPr>
            </w:pPr>
          </w:p>
          <w:p w14:paraId="60EBAFF4">
            <w:pPr>
              <w:overflowPunct w:val="0"/>
              <w:adjustRightInd w:val="0"/>
              <w:snapToGrid w:val="0"/>
              <w:spacing w:line="360" w:lineRule="auto"/>
              <w:ind w:right="840" w:firstLine="560" w:firstLineChars="200"/>
              <w:jc w:val="right"/>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年    月    日</w:t>
            </w:r>
          </w:p>
        </w:tc>
      </w:tr>
    </w:tbl>
    <w:p w14:paraId="2CC32B00">
      <w:pPr>
        <w:widowControl/>
        <w:snapToGrid w:val="0"/>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备注：一式两份，教务处和教学部各一份。双面打印，签字盖章。</w:t>
      </w:r>
    </w:p>
    <w:sectPr>
      <w:pgSz w:w="11906" w:h="16838"/>
      <w:pgMar w:top="1440" w:right="1440" w:bottom="1134" w:left="1701"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SimSun-ExtB">
    <w:panose1 w:val="02010609060101010101"/>
    <w:charset w:val="86"/>
    <w:family w:val="auto"/>
    <w:pitch w:val="default"/>
    <w:sig w:usb0="00000001" w:usb1="02000000" w:usb2="00000000"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400126"/>
      <w:docPartObj>
        <w:docPartGallery w:val="AutoText"/>
      </w:docPartObj>
    </w:sdtPr>
    <w:sdtContent>
      <w:p w14:paraId="6721C2FE">
        <w:pPr>
          <w:pStyle w:val="8"/>
          <w:jc w:val="center"/>
        </w:pPr>
        <w:r>
          <w:fldChar w:fldCharType="begin"/>
        </w:r>
        <w:r>
          <w:instrText xml:space="preserve"> PAGE   \* MERGEFORMAT </w:instrText>
        </w:r>
        <w:r>
          <w:fldChar w:fldCharType="separate"/>
        </w:r>
        <w:r>
          <w:rPr>
            <w:lang w:val="zh-CN"/>
          </w:rPr>
          <w:t>63</w:t>
        </w:r>
        <w:r>
          <w:rPr>
            <w:lang w:val="zh-CN"/>
          </w:rPr>
          <w:fldChar w:fldCharType="end"/>
        </w:r>
      </w:p>
    </w:sdtContent>
  </w:sdt>
  <w:p w14:paraId="2CDF680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547988"/>
    <w:multiLevelType w:val="singleLevel"/>
    <w:tmpl w:val="D454798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Q1ZWVhODNmZTIyODdjZTdhNDkzODE2YzU2ZmFkMjQifQ=="/>
  </w:docVars>
  <w:rsids>
    <w:rsidRoot w:val="6CC46AB7"/>
    <w:rsid w:val="00002F3F"/>
    <w:rsid w:val="0000388B"/>
    <w:rsid w:val="000050A5"/>
    <w:rsid w:val="000051FD"/>
    <w:rsid w:val="000052BD"/>
    <w:rsid w:val="0000619C"/>
    <w:rsid w:val="00006FF7"/>
    <w:rsid w:val="00007A4F"/>
    <w:rsid w:val="00013D23"/>
    <w:rsid w:val="00016476"/>
    <w:rsid w:val="00017B39"/>
    <w:rsid w:val="0002092B"/>
    <w:rsid w:val="0002218C"/>
    <w:rsid w:val="00037009"/>
    <w:rsid w:val="00046477"/>
    <w:rsid w:val="00046A0A"/>
    <w:rsid w:val="00050298"/>
    <w:rsid w:val="0005492A"/>
    <w:rsid w:val="00055F98"/>
    <w:rsid w:val="00056484"/>
    <w:rsid w:val="000572C1"/>
    <w:rsid w:val="00062C6D"/>
    <w:rsid w:val="000651CA"/>
    <w:rsid w:val="0007082E"/>
    <w:rsid w:val="00070942"/>
    <w:rsid w:val="00071CE8"/>
    <w:rsid w:val="00073BF7"/>
    <w:rsid w:val="000753DD"/>
    <w:rsid w:val="0008011F"/>
    <w:rsid w:val="000806FD"/>
    <w:rsid w:val="00090B88"/>
    <w:rsid w:val="00091958"/>
    <w:rsid w:val="00094D6C"/>
    <w:rsid w:val="000953A6"/>
    <w:rsid w:val="000A03D5"/>
    <w:rsid w:val="000A5A12"/>
    <w:rsid w:val="000A6DAD"/>
    <w:rsid w:val="000B33A4"/>
    <w:rsid w:val="000B7233"/>
    <w:rsid w:val="000C2677"/>
    <w:rsid w:val="000C3DCE"/>
    <w:rsid w:val="000C5890"/>
    <w:rsid w:val="000C63F0"/>
    <w:rsid w:val="000D0C9E"/>
    <w:rsid w:val="000D5809"/>
    <w:rsid w:val="000E79F2"/>
    <w:rsid w:val="000E7EB5"/>
    <w:rsid w:val="000F5DC7"/>
    <w:rsid w:val="00102D30"/>
    <w:rsid w:val="0010432E"/>
    <w:rsid w:val="001072DE"/>
    <w:rsid w:val="001125A9"/>
    <w:rsid w:val="00115B08"/>
    <w:rsid w:val="00117F04"/>
    <w:rsid w:val="00117F7F"/>
    <w:rsid w:val="00120D7E"/>
    <w:rsid w:val="00123814"/>
    <w:rsid w:val="00131F66"/>
    <w:rsid w:val="00133B58"/>
    <w:rsid w:val="00135AF8"/>
    <w:rsid w:val="00140901"/>
    <w:rsid w:val="0014091E"/>
    <w:rsid w:val="00142FDF"/>
    <w:rsid w:val="00144A34"/>
    <w:rsid w:val="001454CB"/>
    <w:rsid w:val="00146EE1"/>
    <w:rsid w:val="00147F7B"/>
    <w:rsid w:val="0015167B"/>
    <w:rsid w:val="001534BC"/>
    <w:rsid w:val="00157608"/>
    <w:rsid w:val="00164DC4"/>
    <w:rsid w:val="0016677E"/>
    <w:rsid w:val="0016718F"/>
    <w:rsid w:val="0016777D"/>
    <w:rsid w:val="00170850"/>
    <w:rsid w:val="0017118F"/>
    <w:rsid w:val="001737A5"/>
    <w:rsid w:val="00175108"/>
    <w:rsid w:val="0018087C"/>
    <w:rsid w:val="00180BB8"/>
    <w:rsid w:val="00182089"/>
    <w:rsid w:val="00182CD6"/>
    <w:rsid w:val="00184822"/>
    <w:rsid w:val="00194D98"/>
    <w:rsid w:val="00195FA9"/>
    <w:rsid w:val="0019646D"/>
    <w:rsid w:val="00197233"/>
    <w:rsid w:val="001975B5"/>
    <w:rsid w:val="001A0069"/>
    <w:rsid w:val="001A0432"/>
    <w:rsid w:val="001A0DE5"/>
    <w:rsid w:val="001A1177"/>
    <w:rsid w:val="001A5391"/>
    <w:rsid w:val="001C268A"/>
    <w:rsid w:val="001C7086"/>
    <w:rsid w:val="001D0C98"/>
    <w:rsid w:val="001D4548"/>
    <w:rsid w:val="001D51DC"/>
    <w:rsid w:val="001D5CA9"/>
    <w:rsid w:val="001D7E3C"/>
    <w:rsid w:val="001E0208"/>
    <w:rsid w:val="001E06C4"/>
    <w:rsid w:val="001E1763"/>
    <w:rsid w:val="001E19C9"/>
    <w:rsid w:val="001E3741"/>
    <w:rsid w:val="001E4E17"/>
    <w:rsid w:val="001F4261"/>
    <w:rsid w:val="002020BB"/>
    <w:rsid w:val="0020626B"/>
    <w:rsid w:val="002118F2"/>
    <w:rsid w:val="0021248A"/>
    <w:rsid w:val="002206BD"/>
    <w:rsid w:val="00223F31"/>
    <w:rsid w:val="0022631A"/>
    <w:rsid w:val="002316F7"/>
    <w:rsid w:val="00232EEE"/>
    <w:rsid w:val="00233E0B"/>
    <w:rsid w:val="002347CE"/>
    <w:rsid w:val="00234CB5"/>
    <w:rsid w:val="00235416"/>
    <w:rsid w:val="00240675"/>
    <w:rsid w:val="0024096C"/>
    <w:rsid w:val="0024099A"/>
    <w:rsid w:val="00241600"/>
    <w:rsid w:val="00241E89"/>
    <w:rsid w:val="00243B28"/>
    <w:rsid w:val="002469F7"/>
    <w:rsid w:val="00246FA6"/>
    <w:rsid w:val="0025221B"/>
    <w:rsid w:val="00265CA7"/>
    <w:rsid w:val="00266810"/>
    <w:rsid w:val="002673FC"/>
    <w:rsid w:val="00270398"/>
    <w:rsid w:val="00270796"/>
    <w:rsid w:val="00275024"/>
    <w:rsid w:val="00276F3F"/>
    <w:rsid w:val="00280CE5"/>
    <w:rsid w:val="002816C4"/>
    <w:rsid w:val="0029239F"/>
    <w:rsid w:val="002928B0"/>
    <w:rsid w:val="00293381"/>
    <w:rsid w:val="00294BD7"/>
    <w:rsid w:val="0029542D"/>
    <w:rsid w:val="002978EE"/>
    <w:rsid w:val="002A0F80"/>
    <w:rsid w:val="002A400B"/>
    <w:rsid w:val="002A4687"/>
    <w:rsid w:val="002A5AB1"/>
    <w:rsid w:val="002A5B7A"/>
    <w:rsid w:val="002A6F64"/>
    <w:rsid w:val="002B0B7A"/>
    <w:rsid w:val="002B5A14"/>
    <w:rsid w:val="002B7EDD"/>
    <w:rsid w:val="002C508B"/>
    <w:rsid w:val="002C6D15"/>
    <w:rsid w:val="002C7E63"/>
    <w:rsid w:val="002D5AE5"/>
    <w:rsid w:val="002D7CEE"/>
    <w:rsid w:val="002E2A2C"/>
    <w:rsid w:val="002E6148"/>
    <w:rsid w:val="002F77C7"/>
    <w:rsid w:val="002F7F0A"/>
    <w:rsid w:val="00304CD2"/>
    <w:rsid w:val="003062AF"/>
    <w:rsid w:val="003128F7"/>
    <w:rsid w:val="00313160"/>
    <w:rsid w:val="00321E12"/>
    <w:rsid w:val="00323D46"/>
    <w:rsid w:val="003252C7"/>
    <w:rsid w:val="00330054"/>
    <w:rsid w:val="00333D86"/>
    <w:rsid w:val="0033524B"/>
    <w:rsid w:val="003463B9"/>
    <w:rsid w:val="0034781E"/>
    <w:rsid w:val="00350365"/>
    <w:rsid w:val="00350D8D"/>
    <w:rsid w:val="00351437"/>
    <w:rsid w:val="003535CE"/>
    <w:rsid w:val="00354A69"/>
    <w:rsid w:val="00355208"/>
    <w:rsid w:val="00355BE7"/>
    <w:rsid w:val="00355E85"/>
    <w:rsid w:val="00360250"/>
    <w:rsid w:val="00364EC2"/>
    <w:rsid w:val="003658B2"/>
    <w:rsid w:val="0037065C"/>
    <w:rsid w:val="00372907"/>
    <w:rsid w:val="00375180"/>
    <w:rsid w:val="00376FDA"/>
    <w:rsid w:val="0038520D"/>
    <w:rsid w:val="00387490"/>
    <w:rsid w:val="00387BE6"/>
    <w:rsid w:val="0039201D"/>
    <w:rsid w:val="00392140"/>
    <w:rsid w:val="003963FE"/>
    <w:rsid w:val="003A05FA"/>
    <w:rsid w:val="003A52E7"/>
    <w:rsid w:val="003B25FA"/>
    <w:rsid w:val="003B2B62"/>
    <w:rsid w:val="003B52C1"/>
    <w:rsid w:val="003B5D67"/>
    <w:rsid w:val="003B6A80"/>
    <w:rsid w:val="003C15DB"/>
    <w:rsid w:val="003C2873"/>
    <w:rsid w:val="003C3A63"/>
    <w:rsid w:val="003C5FD2"/>
    <w:rsid w:val="003D0C96"/>
    <w:rsid w:val="003D5BC4"/>
    <w:rsid w:val="003E190B"/>
    <w:rsid w:val="003E3408"/>
    <w:rsid w:val="003E3AE4"/>
    <w:rsid w:val="003E4BA7"/>
    <w:rsid w:val="003E4C15"/>
    <w:rsid w:val="003F062D"/>
    <w:rsid w:val="003F11CF"/>
    <w:rsid w:val="003F202A"/>
    <w:rsid w:val="003F3DDB"/>
    <w:rsid w:val="00400081"/>
    <w:rsid w:val="004004EB"/>
    <w:rsid w:val="00401EAE"/>
    <w:rsid w:val="00404C26"/>
    <w:rsid w:val="0040556F"/>
    <w:rsid w:val="00407BCB"/>
    <w:rsid w:val="00407C25"/>
    <w:rsid w:val="00411690"/>
    <w:rsid w:val="004116B2"/>
    <w:rsid w:val="00413620"/>
    <w:rsid w:val="004141C0"/>
    <w:rsid w:val="00414A3C"/>
    <w:rsid w:val="00414D12"/>
    <w:rsid w:val="00415EC1"/>
    <w:rsid w:val="00417265"/>
    <w:rsid w:val="004201A5"/>
    <w:rsid w:val="00420AE9"/>
    <w:rsid w:val="0042112E"/>
    <w:rsid w:val="0042263A"/>
    <w:rsid w:val="00423C26"/>
    <w:rsid w:val="00426076"/>
    <w:rsid w:val="00427590"/>
    <w:rsid w:val="00427E0F"/>
    <w:rsid w:val="004319A8"/>
    <w:rsid w:val="004328B4"/>
    <w:rsid w:val="0043768D"/>
    <w:rsid w:val="00437BE6"/>
    <w:rsid w:val="00446120"/>
    <w:rsid w:val="004503B2"/>
    <w:rsid w:val="00450CD3"/>
    <w:rsid w:val="00451132"/>
    <w:rsid w:val="00455495"/>
    <w:rsid w:val="00460A7B"/>
    <w:rsid w:val="00462C9C"/>
    <w:rsid w:val="00463522"/>
    <w:rsid w:val="00463BD6"/>
    <w:rsid w:val="00463CE7"/>
    <w:rsid w:val="0046423D"/>
    <w:rsid w:val="00470F39"/>
    <w:rsid w:val="00472FA9"/>
    <w:rsid w:val="00474D4E"/>
    <w:rsid w:val="00475E56"/>
    <w:rsid w:val="00482039"/>
    <w:rsid w:val="00483126"/>
    <w:rsid w:val="0048448E"/>
    <w:rsid w:val="00485FA8"/>
    <w:rsid w:val="00490542"/>
    <w:rsid w:val="00490842"/>
    <w:rsid w:val="0049127F"/>
    <w:rsid w:val="00491B53"/>
    <w:rsid w:val="00492015"/>
    <w:rsid w:val="00492CD0"/>
    <w:rsid w:val="004940A4"/>
    <w:rsid w:val="004948F5"/>
    <w:rsid w:val="004954CF"/>
    <w:rsid w:val="004A0188"/>
    <w:rsid w:val="004A33C9"/>
    <w:rsid w:val="004A36BE"/>
    <w:rsid w:val="004A3A03"/>
    <w:rsid w:val="004A43CD"/>
    <w:rsid w:val="004A5E8D"/>
    <w:rsid w:val="004A66BD"/>
    <w:rsid w:val="004B2857"/>
    <w:rsid w:val="004B42C8"/>
    <w:rsid w:val="004B51CF"/>
    <w:rsid w:val="004B523A"/>
    <w:rsid w:val="004C399A"/>
    <w:rsid w:val="004C4010"/>
    <w:rsid w:val="004C7D00"/>
    <w:rsid w:val="004D1ED5"/>
    <w:rsid w:val="004D2055"/>
    <w:rsid w:val="004D26E5"/>
    <w:rsid w:val="004D2AB9"/>
    <w:rsid w:val="004E28D5"/>
    <w:rsid w:val="004E380B"/>
    <w:rsid w:val="004F0972"/>
    <w:rsid w:val="004F15CD"/>
    <w:rsid w:val="004F20A3"/>
    <w:rsid w:val="004F4513"/>
    <w:rsid w:val="004F76F4"/>
    <w:rsid w:val="00504159"/>
    <w:rsid w:val="00506114"/>
    <w:rsid w:val="00510837"/>
    <w:rsid w:val="00512094"/>
    <w:rsid w:val="00512511"/>
    <w:rsid w:val="00513A2E"/>
    <w:rsid w:val="00513DA7"/>
    <w:rsid w:val="0051436F"/>
    <w:rsid w:val="00514E45"/>
    <w:rsid w:val="00516BEB"/>
    <w:rsid w:val="00516EC6"/>
    <w:rsid w:val="00523383"/>
    <w:rsid w:val="005253D3"/>
    <w:rsid w:val="00526A94"/>
    <w:rsid w:val="005276A1"/>
    <w:rsid w:val="00532E7D"/>
    <w:rsid w:val="0053492C"/>
    <w:rsid w:val="00536D3F"/>
    <w:rsid w:val="00537BB7"/>
    <w:rsid w:val="00542C9D"/>
    <w:rsid w:val="00542D59"/>
    <w:rsid w:val="00543755"/>
    <w:rsid w:val="00545E79"/>
    <w:rsid w:val="00546B4C"/>
    <w:rsid w:val="005479E1"/>
    <w:rsid w:val="00547E25"/>
    <w:rsid w:val="00550CCF"/>
    <w:rsid w:val="005553C0"/>
    <w:rsid w:val="00555561"/>
    <w:rsid w:val="00563168"/>
    <w:rsid w:val="005675AF"/>
    <w:rsid w:val="00571D4E"/>
    <w:rsid w:val="0057303F"/>
    <w:rsid w:val="0057330F"/>
    <w:rsid w:val="005733A7"/>
    <w:rsid w:val="00581A40"/>
    <w:rsid w:val="005829BB"/>
    <w:rsid w:val="0058316B"/>
    <w:rsid w:val="005852A4"/>
    <w:rsid w:val="00587911"/>
    <w:rsid w:val="00587E26"/>
    <w:rsid w:val="005933D0"/>
    <w:rsid w:val="00593DEA"/>
    <w:rsid w:val="0059441A"/>
    <w:rsid w:val="00594C2F"/>
    <w:rsid w:val="005A0371"/>
    <w:rsid w:val="005A12C9"/>
    <w:rsid w:val="005A2963"/>
    <w:rsid w:val="005A2ED1"/>
    <w:rsid w:val="005A5D91"/>
    <w:rsid w:val="005A7880"/>
    <w:rsid w:val="005B2F47"/>
    <w:rsid w:val="005B3250"/>
    <w:rsid w:val="005B457F"/>
    <w:rsid w:val="005B5CF2"/>
    <w:rsid w:val="005B71C9"/>
    <w:rsid w:val="005C35AF"/>
    <w:rsid w:val="005C4A09"/>
    <w:rsid w:val="005D68C9"/>
    <w:rsid w:val="005D76F3"/>
    <w:rsid w:val="005E1CC7"/>
    <w:rsid w:val="005E4314"/>
    <w:rsid w:val="005E4FC4"/>
    <w:rsid w:val="005E7970"/>
    <w:rsid w:val="005F21AC"/>
    <w:rsid w:val="005F319B"/>
    <w:rsid w:val="005F36CA"/>
    <w:rsid w:val="005F733C"/>
    <w:rsid w:val="0060785D"/>
    <w:rsid w:val="0061435D"/>
    <w:rsid w:val="00614AED"/>
    <w:rsid w:val="0061566F"/>
    <w:rsid w:val="00616DF2"/>
    <w:rsid w:val="00617335"/>
    <w:rsid w:val="00620E48"/>
    <w:rsid w:val="0062107F"/>
    <w:rsid w:val="00625E58"/>
    <w:rsid w:val="0062711A"/>
    <w:rsid w:val="0062733C"/>
    <w:rsid w:val="00630667"/>
    <w:rsid w:val="006346BA"/>
    <w:rsid w:val="006404B3"/>
    <w:rsid w:val="006413C1"/>
    <w:rsid w:val="006414C9"/>
    <w:rsid w:val="00644C6F"/>
    <w:rsid w:val="006470AF"/>
    <w:rsid w:val="00647EAF"/>
    <w:rsid w:val="006515F8"/>
    <w:rsid w:val="0065395D"/>
    <w:rsid w:val="00654E1B"/>
    <w:rsid w:val="00655159"/>
    <w:rsid w:val="00655E53"/>
    <w:rsid w:val="006613B3"/>
    <w:rsid w:val="0066224E"/>
    <w:rsid w:val="00662ED9"/>
    <w:rsid w:val="00670F5E"/>
    <w:rsid w:val="006715B3"/>
    <w:rsid w:val="0067514F"/>
    <w:rsid w:val="00677794"/>
    <w:rsid w:val="0068041E"/>
    <w:rsid w:val="00681B47"/>
    <w:rsid w:val="00682FDE"/>
    <w:rsid w:val="006843E6"/>
    <w:rsid w:val="00685113"/>
    <w:rsid w:val="00686B09"/>
    <w:rsid w:val="00687055"/>
    <w:rsid w:val="00692FDA"/>
    <w:rsid w:val="006939DC"/>
    <w:rsid w:val="006946AA"/>
    <w:rsid w:val="006A1895"/>
    <w:rsid w:val="006A1AD5"/>
    <w:rsid w:val="006A4DD6"/>
    <w:rsid w:val="006A5588"/>
    <w:rsid w:val="006A5996"/>
    <w:rsid w:val="006A6F91"/>
    <w:rsid w:val="006A7DFE"/>
    <w:rsid w:val="006B0D52"/>
    <w:rsid w:val="006B5042"/>
    <w:rsid w:val="006B7230"/>
    <w:rsid w:val="006C046F"/>
    <w:rsid w:val="006D179D"/>
    <w:rsid w:val="006D1CC6"/>
    <w:rsid w:val="006D22AC"/>
    <w:rsid w:val="006D3668"/>
    <w:rsid w:val="006D5EE0"/>
    <w:rsid w:val="006D6A2C"/>
    <w:rsid w:val="006E60B6"/>
    <w:rsid w:val="006F6D07"/>
    <w:rsid w:val="00701564"/>
    <w:rsid w:val="00701859"/>
    <w:rsid w:val="007039F6"/>
    <w:rsid w:val="0070408D"/>
    <w:rsid w:val="00711FF8"/>
    <w:rsid w:val="00716A8C"/>
    <w:rsid w:val="00717296"/>
    <w:rsid w:val="007202B8"/>
    <w:rsid w:val="007205CA"/>
    <w:rsid w:val="007205CD"/>
    <w:rsid w:val="00720993"/>
    <w:rsid w:val="00723022"/>
    <w:rsid w:val="00723A0E"/>
    <w:rsid w:val="007246F4"/>
    <w:rsid w:val="007271D2"/>
    <w:rsid w:val="007310DB"/>
    <w:rsid w:val="00731247"/>
    <w:rsid w:val="007332F7"/>
    <w:rsid w:val="0073522F"/>
    <w:rsid w:val="00735946"/>
    <w:rsid w:val="00740DE0"/>
    <w:rsid w:val="00742CAF"/>
    <w:rsid w:val="00755AA2"/>
    <w:rsid w:val="00757FB7"/>
    <w:rsid w:val="00762533"/>
    <w:rsid w:val="0076292C"/>
    <w:rsid w:val="00763802"/>
    <w:rsid w:val="00763F17"/>
    <w:rsid w:val="007666B7"/>
    <w:rsid w:val="007725E2"/>
    <w:rsid w:val="007751BF"/>
    <w:rsid w:val="0077742E"/>
    <w:rsid w:val="00782ED8"/>
    <w:rsid w:val="007843C7"/>
    <w:rsid w:val="007846B2"/>
    <w:rsid w:val="007860F0"/>
    <w:rsid w:val="00791E18"/>
    <w:rsid w:val="00795D4F"/>
    <w:rsid w:val="00796558"/>
    <w:rsid w:val="0079778A"/>
    <w:rsid w:val="00797B3A"/>
    <w:rsid w:val="007A017D"/>
    <w:rsid w:val="007A1B36"/>
    <w:rsid w:val="007A2450"/>
    <w:rsid w:val="007A51DA"/>
    <w:rsid w:val="007A6772"/>
    <w:rsid w:val="007B2AC8"/>
    <w:rsid w:val="007C03BA"/>
    <w:rsid w:val="007C172D"/>
    <w:rsid w:val="007C2521"/>
    <w:rsid w:val="007C40CB"/>
    <w:rsid w:val="007D258C"/>
    <w:rsid w:val="007D2EA2"/>
    <w:rsid w:val="007D5753"/>
    <w:rsid w:val="007F06B0"/>
    <w:rsid w:val="007F309F"/>
    <w:rsid w:val="00801661"/>
    <w:rsid w:val="008022E4"/>
    <w:rsid w:val="008046C3"/>
    <w:rsid w:val="00810050"/>
    <w:rsid w:val="0081463C"/>
    <w:rsid w:val="008176B2"/>
    <w:rsid w:val="008216EE"/>
    <w:rsid w:val="00823900"/>
    <w:rsid w:val="00825D32"/>
    <w:rsid w:val="008265CC"/>
    <w:rsid w:val="00826E86"/>
    <w:rsid w:val="00827328"/>
    <w:rsid w:val="0083044A"/>
    <w:rsid w:val="00832DE7"/>
    <w:rsid w:val="00832F84"/>
    <w:rsid w:val="008364B5"/>
    <w:rsid w:val="008425F8"/>
    <w:rsid w:val="00842F7A"/>
    <w:rsid w:val="0084339C"/>
    <w:rsid w:val="00845358"/>
    <w:rsid w:val="00847F64"/>
    <w:rsid w:val="00850139"/>
    <w:rsid w:val="00852CD1"/>
    <w:rsid w:val="00855053"/>
    <w:rsid w:val="008550E4"/>
    <w:rsid w:val="00857719"/>
    <w:rsid w:val="00857BE5"/>
    <w:rsid w:val="008602B2"/>
    <w:rsid w:val="00862FBD"/>
    <w:rsid w:val="00864EFC"/>
    <w:rsid w:val="00871546"/>
    <w:rsid w:val="00872893"/>
    <w:rsid w:val="00872ED4"/>
    <w:rsid w:val="008730CC"/>
    <w:rsid w:val="00874349"/>
    <w:rsid w:val="0087531A"/>
    <w:rsid w:val="0087710A"/>
    <w:rsid w:val="008850DB"/>
    <w:rsid w:val="00887543"/>
    <w:rsid w:val="00887C5B"/>
    <w:rsid w:val="00891AB6"/>
    <w:rsid w:val="00891AE4"/>
    <w:rsid w:val="008944FE"/>
    <w:rsid w:val="0089712C"/>
    <w:rsid w:val="008A4EA1"/>
    <w:rsid w:val="008A710F"/>
    <w:rsid w:val="008B11D9"/>
    <w:rsid w:val="008B4B64"/>
    <w:rsid w:val="008B70A9"/>
    <w:rsid w:val="008B73D4"/>
    <w:rsid w:val="008C0135"/>
    <w:rsid w:val="008C0352"/>
    <w:rsid w:val="008C09D3"/>
    <w:rsid w:val="008C0B31"/>
    <w:rsid w:val="008C2088"/>
    <w:rsid w:val="008C4594"/>
    <w:rsid w:val="008D0970"/>
    <w:rsid w:val="008D13D1"/>
    <w:rsid w:val="008D1D90"/>
    <w:rsid w:val="008D7129"/>
    <w:rsid w:val="008D7972"/>
    <w:rsid w:val="008E2504"/>
    <w:rsid w:val="008E2C6F"/>
    <w:rsid w:val="008E3A2B"/>
    <w:rsid w:val="008E58C4"/>
    <w:rsid w:val="008E65C6"/>
    <w:rsid w:val="008E6F36"/>
    <w:rsid w:val="008E7431"/>
    <w:rsid w:val="008F1080"/>
    <w:rsid w:val="008F2C38"/>
    <w:rsid w:val="008F3407"/>
    <w:rsid w:val="008F3D8E"/>
    <w:rsid w:val="008F723F"/>
    <w:rsid w:val="00902F89"/>
    <w:rsid w:val="00905C03"/>
    <w:rsid w:val="009066E6"/>
    <w:rsid w:val="009104E9"/>
    <w:rsid w:val="00910984"/>
    <w:rsid w:val="009118BC"/>
    <w:rsid w:val="00912345"/>
    <w:rsid w:val="00913D66"/>
    <w:rsid w:val="00922A6C"/>
    <w:rsid w:val="009265E6"/>
    <w:rsid w:val="0093090C"/>
    <w:rsid w:val="00937689"/>
    <w:rsid w:val="009405D2"/>
    <w:rsid w:val="00940829"/>
    <w:rsid w:val="00940D13"/>
    <w:rsid w:val="009418B4"/>
    <w:rsid w:val="00941AEE"/>
    <w:rsid w:val="009440F0"/>
    <w:rsid w:val="00946BEB"/>
    <w:rsid w:val="00947387"/>
    <w:rsid w:val="009515C1"/>
    <w:rsid w:val="00952121"/>
    <w:rsid w:val="00953CA5"/>
    <w:rsid w:val="00954B90"/>
    <w:rsid w:val="0095700B"/>
    <w:rsid w:val="00957B4F"/>
    <w:rsid w:val="00957DC1"/>
    <w:rsid w:val="00961883"/>
    <w:rsid w:val="0096442C"/>
    <w:rsid w:val="00964C12"/>
    <w:rsid w:val="00965EF7"/>
    <w:rsid w:val="00970453"/>
    <w:rsid w:val="0097117D"/>
    <w:rsid w:val="00975A65"/>
    <w:rsid w:val="009774F5"/>
    <w:rsid w:val="0098219A"/>
    <w:rsid w:val="00982E1C"/>
    <w:rsid w:val="00985AE0"/>
    <w:rsid w:val="00990247"/>
    <w:rsid w:val="009913E2"/>
    <w:rsid w:val="00995AFF"/>
    <w:rsid w:val="009A15C3"/>
    <w:rsid w:val="009A378D"/>
    <w:rsid w:val="009A3CAC"/>
    <w:rsid w:val="009B0758"/>
    <w:rsid w:val="009B135A"/>
    <w:rsid w:val="009B5517"/>
    <w:rsid w:val="009B6935"/>
    <w:rsid w:val="009B71A4"/>
    <w:rsid w:val="009B7322"/>
    <w:rsid w:val="009C0A17"/>
    <w:rsid w:val="009C1AB4"/>
    <w:rsid w:val="009C4E10"/>
    <w:rsid w:val="009C4E7A"/>
    <w:rsid w:val="009D0F50"/>
    <w:rsid w:val="009D1B86"/>
    <w:rsid w:val="009D2B13"/>
    <w:rsid w:val="009D2F17"/>
    <w:rsid w:val="009D322E"/>
    <w:rsid w:val="009D42B1"/>
    <w:rsid w:val="009D6F0A"/>
    <w:rsid w:val="009D7338"/>
    <w:rsid w:val="009E2700"/>
    <w:rsid w:val="009E3375"/>
    <w:rsid w:val="009E3567"/>
    <w:rsid w:val="009E5348"/>
    <w:rsid w:val="009E54C3"/>
    <w:rsid w:val="009E6381"/>
    <w:rsid w:val="009F1B77"/>
    <w:rsid w:val="009F3D9C"/>
    <w:rsid w:val="009F417E"/>
    <w:rsid w:val="009F48BF"/>
    <w:rsid w:val="009F7738"/>
    <w:rsid w:val="00A02521"/>
    <w:rsid w:val="00A02BA1"/>
    <w:rsid w:val="00A039BE"/>
    <w:rsid w:val="00A110C8"/>
    <w:rsid w:val="00A1119E"/>
    <w:rsid w:val="00A124DA"/>
    <w:rsid w:val="00A12691"/>
    <w:rsid w:val="00A13D04"/>
    <w:rsid w:val="00A1656D"/>
    <w:rsid w:val="00A20F59"/>
    <w:rsid w:val="00A21528"/>
    <w:rsid w:val="00A2303A"/>
    <w:rsid w:val="00A25444"/>
    <w:rsid w:val="00A27CE9"/>
    <w:rsid w:val="00A33958"/>
    <w:rsid w:val="00A34141"/>
    <w:rsid w:val="00A34C90"/>
    <w:rsid w:val="00A3764E"/>
    <w:rsid w:val="00A46ADE"/>
    <w:rsid w:val="00A479AE"/>
    <w:rsid w:val="00A52B3A"/>
    <w:rsid w:val="00A530D6"/>
    <w:rsid w:val="00A55FF9"/>
    <w:rsid w:val="00A633D9"/>
    <w:rsid w:val="00A6449E"/>
    <w:rsid w:val="00A6535B"/>
    <w:rsid w:val="00A659E3"/>
    <w:rsid w:val="00A67C56"/>
    <w:rsid w:val="00A71A8A"/>
    <w:rsid w:val="00A7333F"/>
    <w:rsid w:val="00A74206"/>
    <w:rsid w:val="00A74A81"/>
    <w:rsid w:val="00A776AF"/>
    <w:rsid w:val="00A8141A"/>
    <w:rsid w:val="00A83BED"/>
    <w:rsid w:val="00A86845"/>
    <w:rsid w:val="00A86F8D"/>
    <w:rsid w:val="00A916E8"/>
    <w:rsid w:val="00A924AC"/>
    <w:rsid w:val="00A949E4"/>
    <w:rsid w:val="00AA5494"/>
    <w:rsid w:val="00AA5DFB"/>
    <w:rsid w:val="00AA7451"/>
    <w:rsid w:val="00AB142E"/>
    <w:rsid w:val="00AB1A77"/>
    <w:rsid w:val="00AB1E30"/>
    <w:rsid w:val="00AB2927"/>
    <w:rsid w:val="00AB3733"/>
    <w:rsid w:val="00AB4899"/>
    <w:rsid w:val="00AB6BB9"/>
    <w:rsid w:val="00AC02F2"/>
    <w:rsid w:val="00AC6F57"/>
    <w:rsid w:val="00AD0E4F"/>
    <w:rsid w:val="00AD58B5"/>
    <w:rsid w:val="00AD6CFA"/>
    <w:rsid w:val="00AE297D"/>
    <w:rsid w:val="00AE707D"/>
    <w:rsid w:val="00AE7A29"/>
    <w:rsid w:val="00AF181F"/>
    <w:rsid w:val="00AF1DE0"/>
    <w:rsid w:val="00AF4508"/>
    <w:rsid w:val="00AF50B2"/>
    <w:rsid w:val="00B02D08"/>
    <w:rsid w:val="00B0435C"/>
    <w:rsid w:val="00B049A0"/>
    <w:rsid w:val="00B04F8D"/>
    <w:rsid w:val="00B05880"/>
    <w:rsid w:val="00B06205"/>
    <w:rsid w:val="00B11B18"/>
    <w:rsid w:val="00B12420"/>
    <w:rsid w:val="00B1278E"/>
    <w:rsid w:val="00B127C3"/>
    <w:rsid w:val="00B14B1D"/>
    <w:rsid w:val="00B15963"/>
    <w:rsid w:val="00B17188"/>
    <w:rsid w:val="00B17445"/>
    <w:rsid w:val="00B23BEE"/>
    <w:rsid w:val="00B27B6D"/>
    <w:rsid w:val="00B3024B"/>
    <w:rsid w:val="00B32AA7"/>
    <w:rsid w:val="00B32EA4"/>
    <w:rsid w:val="00B3500A"/>
    <w:rsid w:val="00B37F65"/>
    <w:rsid w:val="00B44201"/>
    <w:rsid w:val="00B46CD2"/>
    <w:rsid w:val="00B4762E"/>
    <w:rsid w:val="00B610EC"/>
    <w:rsid w:val="00B649E3"/>
    <w:rsid w:val="00B65A99"/>
    <w:rsid w:val="00B65CF8"/>
    <w:rsid w:val="00B66C40"/>
    <w:rsid w:val="00B72267"/>
    <w:rsid w:val="00B72BD5"/>
    <w:rsid w:val="00B73FCA"/>
    <w:rsid w:val="00B80936"/>
    <w:rsid w:val="00B80AF2"/>
    <w:rsid w:val="00B819CF"/>
    <w:rsid w:val="00B84086"/>
    <w:rsid w:val="00B85CD4"/>
    <w:rsid w:val="00B8601E"/>
    <w:rsid w:val="00B946A9"/>
    <w:rsid w:val="00B96880"/>
    <w:rsid w:val="00B96A82"/>
    <w:rsid w:val="00B97B23"/>
    <w:rsid w:val="00B97F9D"/>
    <w:rsid w:val="00BA138C"/>
    <w:rsid w:val="00BA1FE1"/>
    <w:rsid w:val="00BA2B1E"/>
    <w:rsid w:val="00BA370F"/>
    <w:rsid w:val="00BA7E4F"/>
    <w:rsid w:val="00BB0A0E"/>
    <w:rsid w:val="00BB1605"/>
    <w:rsid w:val="00BB4042"/>
    <w:rsid w:val="00BB686A"/>
    <w:rsid w:val="00BC0870"/>
    <w:rsid w:val="00BC0F40"/>
    <w:rsid w:val="00BC19CE"/>
    <w:rsid w:val="00BC317C"/>
    <w:rsid w:val="00BC3571"/>
    <w:rsid w:val="00BC53CF"/>
    <w:rsid w:val="00BC7AD8"/>
    <w:rsid w:val="00BD0B87"/>
    <w:rsid w:val="00BD2580"/>
    <w:rsid w:val="00BD3CF9"/>
    <w:rsid w:val="00BD7693"/>
    <w:rsid w:val="00BF18EA"/>
    <w:rsid w:val="00BF1E09"/>
    <w:rsid w:val="00BF4EE6"/>
    <w:rsid w:val="00C0163E"/>
    <w:rsid w:val="00C0248E"/>
    <w:rsid w:val="00C02712"/>
    <w:rsid w:val="00C0305E"/>
    <w:rsid w:val="00C0335E"/>
    <w:rsid w:val="00C037D3"/>
    <w:rsid w:val="00C039D1"/>
    <w:rsid w:val="00C03D55"/>
    <w:rsid w:val="00C05537"/>
    <w:rsid w:val="00C057A7"/>
    <w:rsid w:val="00C118AD"/>
    <w:rsid w:val="00C11B8E"/>
    <w:rsid w:val="00C14D3D"/>
    <w:rsid w:val="00C16760"/>
    <w:rsid w:val="00C16F0B"/>
    <w:rsid w:val="00C16FA9"/>
    <w:rsid w:val="00C20F8C"/>
    <w:rsid w:val="00C2262C"/>
    <w:rsid w:val="00C227D9"/>
    <w:rsid w:val="00C2507B"/>
    <w:rsid w:val="00C26CB5"/>
    <w:rsid w:val="00C27A2D"/>
    <w:rsid w:val="00C30755"/>
    <w:rsid w:val="00C316E5"/>
    <w:rsid w:val="00C3189C"/>
    <w:rsid w:val="00C3196A"/>
    <w:rsid w:val="00C324F1"/>
    <w:rsid w:val="00C32CA8"/>
    <w:rsid w:val="00C33340"/>
    <w:rsid w:val="00C3654B"/>
    <w:rsid w:val="00C41654"/>
    <w:rsid w:val="00C42EDD"/>
    <w:rsid w:val="00C515AB"/>
    <w:rsid w:val="00C539DD"/>
    <w:rsid w:val="00C54DA4"/>
    <w:rsid w:val="00C5521D"/>
    <w:rsid w:val="00C55D48"/>
    <w:rsid w:val="00C567F6"/>
    <w:rsid w:val="00C56965"/>
    <w:rsid w:val="00C57BEE"/>
    <w:rsid w:val="00C669E6"/>
    <w:rsid w:val="00C67D5A"/>
    <w:rsid w:val="00C7013A"/>
    <w:rsid w:val="00C72114"/>
    <w:rsid w:val="00C7290F"/>
    <w:rsid w:val="00C73CBF"/>
    <w:rsid w:val="00C80E3A"/>
    <w:rsid w:val="00C82FF5"/>
    <w:rsid w:val="00C85BBD"/>
    <w:rsid w:val="00C917D1"/>
    <w:rsid w:val="00C91AFC"/>
    <w:rsid w:val="00C93631"/>
    <w:rsid w:val="00C936B7"/>
    <w:rsid w:val="00C96B74"/>
    <w:rsid w:val="00CA0C52"/>
    <w:rsid w:val="00CA12BE"/>
    <w:rsid w:val="00CA25B2"/>
    <w:rsid w:val="00CA4A5D"/>
    <w:rsid w:val="00CA5906"/>
    <w:rsid w:val="00CA6AEB"/>
    <w:rsid w:val="00CB29E3"/>
    <w:rsid w:val="00CB4ECD"/>
    <w:rsid w:val="00CB7B22"/>
    <w:rsid w:val="00CC1706"/>
    <w:rsid w:val="00CC2318"/>
    <w:rsid w:val="00CC3EA1"/>
    <w:rsid w:val="00CC5B44"/>
    <w:rsid w:val="00CC5EA8"/>
    <w:rsid w:val="00CC6A70"/>
    <w:rsid w:val="00CC78D5"/>
    <w:rsid w:val="00CC7E67"/>
    <w:rsid w:val="00CD49A2"/>
    <w:rsid w:val="00CD5A29"/>
    <w:rsid w:val="00CD6B50"/>
    <w:rsid w:val="00CD7A0B"/>
    <w:rsid w:val="00CE0120"/>
    <w:rsid w:val="00CE0A26"/>
    <w:rsid w:val="00CF5575"/>
    <w:rsid w:val="00CF62E1"/>
    <w:rsid w:val="00D002B9"/>
    <w:rsid w:val="00D01A0C"/>
    <w:rsid w:val="00D035D8"/>
    <w:rsid w:val="00D05B85"/>
    <w:rsid w:val="00D12CC5"/>
    <w:rsid w:val="00D12E59"/>
    <w:rsid w:val="00D12F8D"/>
    <w:rsid w:val="00D175DA"/>
    <w:rsid w:val="00D270E0"/>
    <w:rsid w:val="00D37A87"/>
    <w:rsid w:val="00D37F91"/>
    <w:rsid w:val="00D40D13"/>
    <w:rsid w:val="00D42C1C"/>
    <w:rsid w:val="00D45282"/>
    <w:rsid w:val="00D454D5"/>
    <w:rsid w:val="00D51776"/>
    <w:rsid w:val="00D51A20"/>
    <w:rsid w:val="00D54CBB"/>
    <w:rsid w:val="00D54D22"/>
    <w:rsid w:val="00D56006"/>
    <w:rsid w:val="00D569A3"/>
    <w:rsid w:val="00D62CC0"/>
    <w:rsid w:val="00D651CB"/>
    <w:rsid w:val="00D71BE5"/>
    <w:rsid w:val="00D71FDB"/>
    <w:rsid w:val="00D80294"/>
    <w:rsid w:val="00D82977"/>
    <w:rsid w:val="00D83C53"/>
    <w:rsid w:val="00D85E1E"/>
    <w:rsid w:val="00D862B8"/>
    <w:rsid w:val="00D87B37"/>
    <w:rsid w:val="00D90D0E"/>
    <w:rsid w:val="00D915F1"/>
    <w:rsid w:val="00D9283D"/>
    <w:rsid w:val="00D9308E"/>
    <w:rsid w:val="00DA3353"/>
    <w:rsid w:val="00DA42BC"/>
    <w:rsid w:val="00DA7967"/>
    <w:rsid w:val="00DB11C5"/>
    <w:rsid w:val="00DB124F"/>
    <w:rsid w:val="00DB4CD4"/>
    <w:rsid w:val="00DB5E38"/>
    <w:rsid w:val="00DB700A"/>
    <w:rsid w:val="00DC2AD3"/>
    <w:rsid w:val="00DC2D6F"/>
    <w:rsid w:val="00DC2D76"/>
    <w:rsid w:val="00DD5EDD"/>
    <w:rsid w:val="00DE166C"/>
    <w:rsid w:val="00DE3D4F"/>
    <w:rsid w:val="00DE4E5D"/>
    <w:rsid w:val="00DE6C31"/>
    <w:rsid w:val="00DF3508"/>
    <w:rsid w:val="00DF3CCC"/>
    <w:rsid w:val="00DF52FC"/>
    <w:rsid w:val="00DF7398"/>
    <w:rsid w:val="00DF7ED4"/>
    <w:rsid w:val="00E012CD"/>
    <w:rsid w:val="00E02F4D"/>
    <w:rsid w:val="00E03CDA"/>
    <w:rsid w:val="00E1311C"/>
    <w:rsid w:val="00E17926"/>
    <w:rsid w:val="00E26E0A"/>
    <w:rsid w:val="00E34A74"/>
    <w:rsid w:val="00E34E5C"/>
    <w:rsid w:val="00E35FA1"/>
    <w:rsid w:val="00E37E16"/>
    <w:rsid w:val="00E42EFB"/>
    <w:rsid w:val="00E4325E"/>
    <w:rsid w:val="00E43293"/>
    <w:rsid w:val="00E44DC5"/>
    <w:rsid w:val="00E44E32"/>
    <w:rsid w:val="00E4660E"/>
    <w:rsid w:val="00E51038"/>
    <w:rsid w:val="00E54C1E"/>
    <w:rsid w:val="00E555E0"/>
    <w:rsid w:val="00E5574C"/>
    <w:rsid w:val="00E55D8E"/>
    <w:rsid w:val="00E5761F"/>
    <w:rsid w:val="00E60F77"/>
    <w:rsid w:val="00E61C16"/>
    <w:rsid w:val="00E62F55"/>
    <w:rsid w:val="00E63D4D"/>
    <w:rsid w:val="00E64712"/>
    <w:rsid w:val="00E65308"/>
    <w:rsid w:val="00E65E17"/>
    <w:rsid w:val="00E67DF5"/>
    <w:rsid w:val="00E7005A"/>
    <w:rsid w:val="00E71E89"/>
    <w:rsid w:val="00E721D5"/>
    <w:rsid w:val="00E72569"/>
    <w:rsid w:val="00E72A28"/>
    <w:rsid w:val="00E737FA"/>
    <w:rsid w:val="00E73E52"/>
    <w:rsid w:val="00E7469C"/>
    <w:rsid w:val="00E75BB5"/>
    <w:rsid w:val="00E96E61"/>
    <w:rsid w:val="00E973FF"/>
    <w:rsid w:val="00EA3925"/>
    <w:rsid w:val="00EA5800"/>
    <w:rsid w:val="00EA5CAB"/>
    <w:rsid w:val="00EA64AF"/>
    <w:rsid w:val="00EB316F"/>
    <w:rsid w:val="00EB5F23"/>
    <w:rsid w:val="00EB6B6E"/>
    <w:rsid w:val="00EB753B"/>
    <w:rsid w:val="00EC27D3"/>
    <w:rsid w:val="00EC4B5C"/>
    <w:rsid w:val="00EC7D62"/>
    <w:rsid w:val="00ED0AAA"/>
    <w:rsid w:val="00ED21EB"/>
    <w:rsid w:val="00ED2710"/>
    <w:rsid w:val="00ED2BAB"/>
    <w:rsid w:val="00ED3E8E"/>
    <w:rsid w:val="00ED5019"/>
    <w:rsid w:val="00EE0EC1"/>
    <w:rsid w:val="00EE24A1"/>
    <w:rsid w:val="00EE5655"/>
    <w:rsid w:val="00EE5A15"/>
    <w:rsid w:val="00EE6209"/>
    <w:rsid w:val="00EE7E2C"/>
    <w:rsid w:val="00EF3CA1"/>
    <w:rsid w:val="00EF4F94"/>
    <w:rsid w:val="00EF5099"/>
    <w:rsid w:val="00F105C4"/>
    <w:rsid w:val="00F128FD"/>
    <w:rsid w:val="00F12912"/>
    <w:rsid w:val="00F1348F"/>
    <w:rsid w:val="00F139AD"/>
    <w:rsid w:val="00F15D87"/>
    <w:rsid w:val="00F17CCC"/>
    <w:rsid w:val="00F25404"/>
    <w:rsid w:val="00F261D6"/>
    <w:rsid w:val="00F27758"/>
    <w:rsid w:val="00F308D5"/>
    <w:rsid w:val="00F314BD"/>
    <w:rsid w:val="00F34210"/>
    <w:rsid w:val="00F3512C"/>
    <w:rsid w:val="00F465BD"/>
    <w:rsid w:val="00F52286"/>
    <w:rsid w:val="00F57902"/>
    <w:rsid w:val="00F60095"/>
    <w:rsid w:val="00F60A25"/>
    <w:rsid w:val="00F628A1"/>
    <w:rsid w:val="00F63EF8"/>
    <w:rsid w:val="00F65531"/>
    <w:rsid w:val="00F66252"/>
    <w:rsid w:val="00F707BE"/>
    <w:rsid w:val="00F71204"/>
    <w:rsid w:val="00F713A9"/>
    <w:rsid w:val="00F73332"/>
    <w:rsid w:val="00F814D1"/>
    <w:rsid w:val="00F81B2F"/>
    <w:rsid w:val="00F8344C"/>
    <w:rsid w:val="00F83818"/>
    <w:rsid w:val="00F8683F"/>
    <w:rsid w:val="00F903AD"/>
    <w:rsid w:val="00F90836"/>
    <w:rsid w:val="00F9526E"/>
    <w:rsid w:val="00FA1F41"/>
    <w:rsid w:val="00FA2302"/>
    <w:rsid w:val="00FA4865"/>
    <w:rsid w:val="00FA49D8"/>
    <w:rsid w:val="00FA4D64"/>
    <w:rsid w:val="00FA67E6"/>
    <w:rsid w:val="00FB0251"/>
    <w:rsid w:val="00FB174D"/>
    <w:rsid w:val="00FB1AE4"/>
    <w:rsid w:val="00FB2DFA"/>
    <w:rsid w:val="00FB3933"/>
    <w:rsid w:val="00FB3B18"/>
    <w:rsid w:val="00FB3DC9"/>
    <w:rsid w:val="00FB755F"/>
    <w:rsid w:val="00FC1069"/>
    <w:rsid w:val="00FC1BA6"/>
    <w:rsid w:val="00FC1FB8"/>
    <w:rsid w:val="00FC4851"/>
    <w:rsid w:val="00FC599C"/>
    <w:rsid w:val="00FC5E4C"/>
    <w:rsid w:val="00FC7F6F"/>
    <w:rsid w:val="00FD02D8"/>
    <w:rsid w:val="00FD4AD8"/>
    <w:rsid w:val="00FD5132"/>
    <w:rsid w:val="00FD5E5F"/>
    <w:rsid w:val="00FD73FB"/>
    <w:rsid w:val="00FE136B"/>
    <w:rsid w:val="00FE315E"/>
    <w:rsid w:val="00FE3935"/>
    <w:rsid w:val="00FE4C4B"/>
    <w:rsid w:val="00FE666B"/>
    <w:rsid w:val="00FE76C7"/>
    <w:rsid w:val="00FF0EFE"/>
    <w:rsid w:val="00FF0FCE"/>
    <w:rsid w:val="00FF286E"/>
    <w:rsid w:val="0CA054B2"/>
    <w:rsid w:val="0D573FE9"/>
    <w:rsid w:val="1FB6606C"/>
    <w:rsid w:val="246E6E5A"/>
    <w:rsid w:val="27BA1D1A"/>
    <w:rsid w:val="2EBD504B"/>
    <w:rsid w:val="2FD412E8"/>
    <w:rsid w:val="31AD6057"/>
    <w:rsid w:val="36F36A10"/>
    <w:rsid w:val="39A803B3"/>
    <w:rsid w:val="3EA75AE8"/>
    <w:rsid w:val="49C10A74"/>
    <w:rsid w:val="4A2A13E0"/>
    <w:rsid w:val="50CB7E88"/>
    <w:rsid w:val="52CB702F"/>
    <w:rsid w:val="53105374"/>
    <w:rsid w:val="54680250"/>
    <w:rsid w:val="61EF455C"/>
    <w:rsid w:val="621B1A27"/>
    <w:rsid w:val="63723DDF"/>
    <w:rsid w:val="650C7112"/>
    <w:rsid w:val="6AF152EB"/>
    <w:rsid w:val="6CC46AB7"/>
    <w:rsid w:val="6FF13B1D"/>
    <w:rsid w:val="7FA629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1"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32"/>
      <w:szCs w:val="32"/>
      <w:lang w:val="en-US" w:eastAsia="zh-CN" w:bidi="ar-SA"/>
    </w:rPr>
  </w:style>
  <w:style w:type="paragraph" w:styleId="2">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Cambria" w:hAnsi="Cambria" w:cs="黑体"/>
      <w:b/>
      <w:bCs/>
      <w:kern w:val="2"/>
    </w:rPr>
  </w:style>
  <w:style w:type="paragraph" w:styleId="4">
    <w:name w:val="heading 3"/>
    <w:basedOn w:val="1"/>
    <w:next w:val="1"/>
    <w:link w:val="29"/>
    <w:semiHidden/>
    <w:unhideWhenUsed/>
    <w:qFormat/>
    <w:uiPriority w:val="0"/>
    <w:pPr>
      <w:keepNext/>
      <w:keepLines/>
      <w:spacing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7"/>
    <w:semiHidden/>
    <w:unhideWhenUsed/>
    <w:qFormat/>
    <w:uiPriority w:val="1"/>
    <w:pPr>
      <w:autoSpaceDE w:val="0"/>
      <w:autoSpaceDN w:val="0"/>
      <w:adjustRightInd w:val="0"/>
      <w:jc w:val="left"/>
    </w:pPr>
    <w:rPr>
      <w:rFonts w:ascii="仿宋" w:hAnsi="仿宋" w:eastAsia="仿宋"/>
      <w:sz w:val="28"/>
      <w:szCs w:val="24"/>
    </w:rPr>
  </w:style>
  <w:style w:type="paragraph" w:styleId="6">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sz w:val="22"/>
      <w:szCs w:val="22"/>
    </w:rPr>
  </w:style>
  <w:style w:type="paragraph" w:styleId="7">
    <w:name w:val="Balloon Text"/>
    <w:basedOn w:val="1"/>
    <w:link w:val="21"/>
    <w:qFormat/>
    <w:uiPriority w:val="0"/>
    <w:rPr>
      <w:sz w:val="18"/>
      <w:szCs w:val="18"/>
    </w:rPr>
  </w:style>
  <w:style w:type="paragraph" w:styleId="8">
    <w:name w:val="footer"/>
    <w:basedOn w:val="1"/>
    <w:link w:val="30"/>
    <w:qFormat/>
    <w:uiPriority w:val="99"/>
    <w:pPr>
      <w:tabs>
        <w:tab w:val="center" w:pos="4153"/>
        <w:tab w:val="right" w:pos="8306"/>
      </w:tabs>
      <w:snapToGrid w:val="0"/>
      <w:jc w:val="left"/>
    </w:pPr>
    <w:rPr>
      <w:sz w:val="18"/>
    </w:rPr>
  </w:style>
  <w:style w:type="paragraph" w:styleId="9">
    <w:name w:val="header"/>
    <w:basedOn w:val="1"/>
    <w:link w:val="2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style>
  <w:style w:type="paragraph" w:styleId="11">
    <w:name w:val="toc 2"/>
    <w:basedOn w:val="1"/>
    <w:next w:val="1"/>
    <w:unhideWhenUsed/>
    <w:qFormat/>
    <w:uiPriority w:val="39"/>
    <w:pPr>
      <w:ind w:left="420" w:leftChars="200"/>
    </w:pPr>
  </w:style>
  <w:style w:type="paragraph" w:styleId="12">
    <w:name w:val="Normal (Web)"/>
    <w:basedOn w:val="1"/>
    <w:qFormat/>
    <w:uiPriority w:val="0"/>
    <w:pPr>
      <w:spacing w:before="100" w:beforeAutospacing="1" w:after="100" w:afterAutospacing="1"/>
      <w:jc w:val="left"/>
    </w:pPr>
    <w:rPr>
      <w:sz w:val="24"/>
    </w:rPr>
  </w:style>
  <w:style w:type="table" w:styleId="14">
    <w:name w:val="Table Grid"/>
    <w:basedOn w:val="13"/>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unhideWhenUsed/>
    <w:qFormat/>
    <w:uiPriority w:val="99"/>
    <w:rPr>
      <w:color w:val="0563C1" w:themeColor="hyperlink"/>
      <w:u w:val="single"/>
    </w:rPr>
  </w:style>
  <w:style w:type="paragraph" w:customStyle="1" w:styleId="17">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lang w:val="en-US" w:eastAsia="zh-CN" w:bidi="ar-SA"/>
    </w:rPr>
  </w:style>
  <w:style w:type="paragraph" w:customStyle="1" w:styleId="18">
    <w:name w:val="正文1"/>
    <w:qFormat/>
    <w:uiPriority w:val="0"/>
    <w:pPr>
      <w:jc w:val="both"/>
    </w:pPr>
    <w:rPr>
      <w:rFonts w:ascii="Calibri" w:hAnsi="Calibri" w:eastAsia="宋体" w:cs="宋体"/>
      <w:kern w:val="2"/>
      <w:sz w:val="21"/>
      <w:szCs w:val="21"/>
      <w:lang w:val="en-US" w:eastAsia="zh-CN" w:bidi="ar-SA"/>
    </w:rPr>
  </w:style>
  <w:style w:type="paragraph" w:customStyle="1" w:styleId="19">
    <w:name w:val="WPSOffice手动目录 1"/>
    <w:qFormat/>
    <w:uiPriority w:val="0"/>
    <w:rPr>
      <w:rFonts w:ascii="Calibri" w:hAnsi="Calibri" w:eastAsia="宋体" w:cs="Times New Roman"/>
      <w:lang w:val="en-US" w:eastAsia="zh-CN" w:bidi="ar-SA"/>
    </w:rPr>
  </w:style>
  <w:style w:type="paragraph" w:customStyle="1" w:styleId="20">
    <w:name w:val="WPSOffice手动目录 2"/>
    <w:qFormat/>
    <w:uiPriority w:val="0"/>
    <w:pPr>
      <w:ind w:left="200" w:leftChars="200"/>
    </w:pPr>
    <w:rPr>
      <w:rFonts w:ascii="Calibri" w:hAnsi="Calibri" w:eastAsia="宋体" w:cs="Times New Roman"/>
      <w:lang w:val="en-US" w:eastAsia="zh-CN" w:bidi="ar-SA"/>
    </w:rPr>
  </w:style>
  <w:style w:type="character" w:customStyle="1" w:styleId="21">
    <w:name w:val="批注框文本 Char"/>
    <w:basedOn w:val="15"/>
    <w:link w:val="7"/>
    <w:uiPriority w:val="0"/>
    <w:rPr>
      <w:sz w:val="18"/>
      <w:szCs w:val="18"/>
    </w:rPr>
  </w:style>
  <w:style w:type="paragraph" w:styleId="22">
    <w:name w:val="List Paragraph"/>
    <w:basedOn w:val="1"/>
    <w:uiPriority w:val="99"/>
    <w:pPr>
      <w:ind w:firstLine="420" w:firstLineChars="200"/>
    </w:pPr>
  </w:style>
  <w:style w:type="paragraph" w:customStyle="1" w:styleId="23">
    <w:name w:val="Table Paragraph"/>
    <w:basedOn w:val="1"/>
    <w:qFormat/>
    <w:uiPriority w:val="1"/>
    <w:pPr>
      <w:autoSpaceDE w:val="0"/>
      <w:autoSpaceDN w:val="0"/>
      <w:jc w:val="left"/>
    </w:pPr>
    <w:rPr>
      <w:rFonts w:ascii="宋体" w:hAnsi="宋体" w:cs="宋体"/>
      <w:sz w:val="22"/>
      <w:szCs w:val="22"/>
      <w:lang w:eastAsia="en-US"/>
    </w:rPr>
  </w:style>
  <w:style w:type="character" w:customStyle="1" w:styleId="24">
    <w:name w:val="页眉 Char"/>
    <w:basedOn w:val="15"/>
    <w:link w:val="9"/>
    <w:uiPriority w:val="99"/>
    <w:rPr>
      <w:rFonts w:ascii="Calibri" w:hAnsi="Calibri" w:eastAsia="宋体" w:cs="Times New Roman"/>
      <w:sz w:val="18"/>
      <w:szCs w:val="32"/>
    </w:rPr>
  </w:style>
  <w:style w:type="character" w:customStyle="1" w:styleId="25">
    <w:name w:val="标题 1 Char"/>
    <w:basedOn w:val="15"/>
    <w:link w:val="2"/>
    <w:qFormat/>
    <w:uiPriority w:val="0"/>
    <w:rPr>
      <w:rFonts w:ascii="Calibri" w:hAnsi="Calibri" w:eastAsia="宋体" w:cs="Times New Roman"/>
      <w:b/>
      <w:bCs/>
      <w:kern w:val="44"/>
      <w:sz w:val="44"/>
      <w:szCs w:val="44"/>
    </w:rPr>
  </w:style>
  <w:style w:type="paragraph" w:customStyle="1" w:styleId="26">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 w:type="character" w:customStyle="1" w:styleId="27">
    <w:name w:val="正文文本 Char"/>
    <w:basedOn w:val="15"/>
    <w:link w:val="5"/>
    <w:semiHidden/>
    <w:qFormat/>
    <w:uiPriority w:val="1"/>
    <w:rPr>
      <w:rFonts w:ascii="仿宋" w:hAnsi="仿宋" w:eastAsia="仿宋" w:cs="Times New Roman"/>
      <w:sz w:val="28"/>
      <w:szCs w:val="24"/>
    </w:rPr>
  </w:style>
  <w:style w:type="character" w:customStyle="1" w:styleId="28">
    <w:name w:val="标题 2 Char"/>
    <w:basedOn w:val="15"/>
    <w:link w:val="3"/>
    <w:qFormat/>
    <w:uiPriority w:val="9"/>
    <w:rPr>
      <w:rFonts w:ascii="Cambria" w:hAnsi="Cambria" w:eastAsia="宋体" w:cs="黑体"/>
      <w:b/>
      <w:bCs/>
      <w:kern w:val="2"/>
      <w:sz w:val="32"/>
      <w:szCs w:val="32"/>
    </w:rPr>
  </w:style>
  <w:style w:type="character" w:customStyle="1" w:styleId="29">
    <w:name w:val="标题 3 Char"/>
    <w:link w:val="4"/>
    <w:uiPriority w:val="0"/>
    <w:rPr>
      <w:b/>
      <w:sz w:val="32"/>
    </w:rPr>
  </w:style>
  <w:style w:type="character" w:customStyle="1" w:styleId="30">
    <w:name w:val="页脚 Char"/>
    <w:basedOn w:val="15"/>
    <w:link w:val="8"/>
    <w:uiPriority w:val="99"/>
    <w:rPr>
      <w:rFonts w:ascii="Calibri" w:hAnsi="Calibri" w:eastAsia="宋体" w:cs="Times New Roman"/>
      <w:sz w:val="1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70A82-AEE6-48CF-8936-7BA4D3714C28}">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66</Pages>
  <Words>4316</Words>
  <Characters>4452</Characters>
  <Lines>260</Lines>
  <Paragraphs>73</Paragraphs>
  <TotalTime>1</TotalTime>
  <ScaleCrop>false</ScaleCrop>
  <LinksUpToDate>false</LinksUpToDate>
  <CharactersWithSpaces>4537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2023-10-10T00:01:00Z</dcterms:created>
  <dc:creator>未命名</dc:creator>
  <cp:lastModifiedBy>WYZ</cp:lastModifiedBy>
  <cp:lastPrinted>2022-10-04T10:23:00Z</cp:lastPrinted>
  <dcterms:modified xsi:type="dcterms:W3CDTF">2025-02-20T08:24:03Z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E664C35CA9AA4D7DA862FE1F5722F6DD</vt:lpwstr>
  </property>
  <property fmtid="{D5CDD505-2E9C-101B-9397-08002B2CF9AE}" pid="4" name="KSOTemplateDocerSaveRecord">
    <vt:lpwstr>eyJoZGlkIjoiNGIxNzhhYWMyNjg4MTlmOTk0ZDQ4YmNkZmNlNmY3ZmQiLCJ1c2VySWQiOiIxMTI5ODIyMTEzIn0=</vt:lpwstr>
  </property>
</Properties>
</file>