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98CF">
      <w:pPr>
        <w:jc w:val="both"/>
        <w:rPr>
          <w:rFonts w:hint="eastAsia" w:ascii="宋体" w:hAnsi="宋体" w:eastAsia="宋体" w:cs="Segoe UI"/>
          <w:b/>
          <w:color w:val="333333"/>
          <w:sz w:val="24"/>
          <w:szCs w:val="24"/>
          <w:shd w:val="clear" w:color="auto" w:fill="FFFFFF"/>
          <w:lang w:val="en-US" w:eastAsia="zh-CN"/>
        </w:rPr>
      </w:pPr>
    </w:p>
    <w:p w14:paraId="4B4AFF15"/>
    <w:tbl>
      <w:tblPr>
        <w:tblStyle w:val="4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3137"/>
        <w:gridCol w:w="763"/>
        <w:gridCol w:w="901"/>
        <w:gridCol w:w="901"/>
        <w:gridCol w:w="1232"/>
      </w:tblGrid>
      <w:tr w14:paraId="603A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63F5834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1275" w:type="dxa"/>
          </w:tcPr>
          <w:p w14:paraId="49D8492D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名称</w:t>
            </w:r>
          </w:p>
        </w:tc>
        <w:tc>
          <w:tcPr>
            <w:tcW w:w="3137" w:type="dxa"/>
          </w:tcPr>
          <w:p w14:paraId="0D58C3B0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技术</w:t>
            </w:r>
            <w:r>
              <w:rPr>
                <w:rFonts w:ascii="宋体" w:hAnsi="宋体" w:eastAsia="宋体"/>
                <w:b/>
              </w:rPr>
              <w:t>参数</w:t>
            </w:r>
          </w:p>
        </w:tc>
        <w:tc>
          <w:tcPr>
            <w:tcW w:w="763" w:type="dxa"/>
          </w:tcPr>
          <w:p w14:paraId="0A08586B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数量</w:t>
            </w:r>
          </w:p>
        </w:tc>
        <w:tc>
          <w:tcPr>
            <w:tcW w:w="901" w:type="dxa"/>
          </w:tcPr>
          <w:p w14:paraId="3960F1FA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时长</w:t>
            </w:r>
            <w:r>
              <w:rPr>
                <w:rFonts w:ascii="宋体" w:hAnsi="宋体" w:eastAsia="宋体"/>
                <w:b/>
              </w:rPr>
              <w:t>（</w:t>
            </w:r>
            <w:r>
              <w:rPr>
                <w:rFonts w:hint="eastAsia" w:ascii="宋体" w:hAnsi="宋体" w:eastAsia="宋体"/>
                <w:b/>
              </w:rPr>
              <w:t>年</w:t>
            </w:r>
            <w:r>
              <w:rPr>
                <w:rFonts w:ascii="宋体" w:hAnsi="宋体" w:eastAsia="宋体"/>
                <w:b/>
              </w:rPr>
              <w:t>）</w:t>
            </w:r>
          </w:p>
        </w:tc>
        <w:tc>
          <w:tcPr>
            <w:tcW w:w="901" w:type="dxa"/>
          </w:tcPr>
          <w:p w14:paraId="1BA1ED6A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单价</w:t>
            </w:r>
          </w:p>
        </w:tc>
        <w:tc>
          <w:tcPr>
            <w:tcW w:w="1232" w:type="dxa"/>
          </w:tcPr>
          <w:p w14:paraId="2DD0CEAF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总价</w:t>
            </w:r>
            <w:r>
              <w:rPr>
                <w:rFonts w:ascii="宋体" w:hAnsi="宋体" w:eastAsia="宋体"/>
                <w:b/>
              </w:rPr>
              <w:t>（</w:t>
            </w:r>
            <w:r>
              <w:rPr>
                <w:rFonts w:hint="eastAsia" w:ascii="宋体" w:hAnsi="宋体" w:eastAsia="宋体"/>
                <w:b/>
              </w:rPr>
              <w:t>元</w:t>
            </w:r>
            <w:r>
              <w:rPr>
                <w:rFonts w:ascii="宋体" w:hAnsi="宋体" w:eastAsia="宋体"/>
                <w:b/>
              </w:rPr>
              <w:t>）</w:t>
            </w:r>
          </w:p>
        </w:tc>
      </w:tr>
      <w:tr w14:paraId="6111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BE8DB3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275" w:type="dxa"/>
            <w:vAlign w:val="center"/>
          </w:tcPr>
          <w:p w14:paraId="2B8985C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云</w:t>
            </w:r>
            <w:r>
              <w:rPr>
                <w:rFonts w:ascii="宋体" w:hAnsi="宋体" w:eastAsia="宋体"/>
              </w:rPr>
              <w:t>应用服务器</w:t>
            </w:r>
          </w:p>
        </w:tc>
        <w:tc>
          <w:tcPr>
            <w:tcW w:w="3137" w:type="dxa"/>
            <w:vAlign w:val="center"/>
          </w:tcPr>
          <w:p w14:paraId="0F5CAD69">
            <w:pPr>
              <w:jc w:val="left"/>
              <w:rPr>
                <w:rFonts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CPU&amp;内存</w:t>
            </w:r>
            <w:r>
              <w:rPr>
                <w:rFonts w:hint="eastAsia"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核</w:t>
            </w:r>
            <w:r>
              <w:rPr>
                <w:rFonts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(vCPU） 64GiB</w:t>
            </w:r>
          </w:p>
          <w:p w14:paraId="4E38430E">
            <w:pPr>
              <w:jc w:val="left"/>
              <w:rPr>
                <w:rFonts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系统盘：</w:t>
            </w:r>
            <w:r>
              <w:rPr>
                <w:rFonts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ESSD 40GiB</w:t>
            </w:r>
          </w:p>
          <w:p w14:paraId="4430C1A4">
            <w:pPr>
              <w:jc w:val="left"/>
              <w:rPr>
                <w:rFonts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数据盘：</w:t>
            </w:r>
            <w:r>
              <w:rPr>
                <w:rFonts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ESSD 200Gib</w:t>
            </w:r>
          </w:p>
          <w:p w14:paraId="794FEC66">
            <w:pPr>
              <w:jc w:val="left"/>
              <w:rPr>
                <w:rFonts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系统</w:t>
            </w:r>
            <w:r>
              <w:rPr>
                <w:rFonts w:ascii="宋体" w:hAnsi="宋体" w:eastAsia="宋体" w:cs="Segoe UI"/>
                <w:color w:val="333333"/>
                <w:sz w:val="18"/>
                <w:szCs w:val="18"/>
                <w:shd w:val="clear" w:color="auto" w:fill="FFFFFF"/>
              </w:rPr>
              <w:t>：Windows server 2022</w:t>
            </w:r>
          </w:p>
        </w:tc>
        <w:tc>
          <w:tcPr>
            <w:tcW w:w="763" w:type="dxa"/>
            <w:vAlign w:val="center"/>
          </w:tcPr>
          <w:p w14:paraId="0AE0DD89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901" w:type="dxa"/>
            <w:vAlign w:val="center"/>
          </w:tcPr>
          <w:p w14:paraId="1FEFC5C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901" w:type="dxa"/>
            <w:vAlign w:val="center"/>
          </w:tcPr>
          <w:p w14:paraId="283D93F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2" w:type="dxa"/>
            <w:vAlign w:val="center"/>
          </w:tcPr>
          <w:p w14:paraId="2CB4C6B3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D02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9D3B6A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275" w:type="dxa"/>
          </w:tcPr>
          <w:p w14:paraId="3DF6474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负载</w:t>
            </w:r>
            <w:r>
              <w:rPr>
                <w:rFonts w:ascii="宋体" w:hAnsi="宋体" w:eastAsia="宋体"/>
              </w:rPr>
              <w:t>均衡服务</w:t>
            </w:r>
          </w:p>
        </w:tc>
        <w:tc>
          <w:tcPr>
            <w:tcW w:w="3137" w:type="dxa"/>
          </w:tcPr>
          <w:p w14:paraId="5954172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2台</w:t>
            </w:r>
            <w:r>
              <w:rPr>
                <w:rFonts w:ascii="宋体" w:hAnsi="宋体" w:eastAsia="宋体"/>
              </w:rPr>
              <w:t>负载</w:t>
            </w:r>
            <w:r>
              <w:rPr>
                <w:rFonts w:hint="eastAsia" w:ascii="宋体" w:hAnsi="宋体" w:eastAsia="宋体"/>
              </w:rPr>
              <w:t>按</w:t>
            </w:r>
            <w:r>
              <w:rPr>
                <w:rFonts w:ascii="宋体" w:hAnsi="宋体" w:eastAsia="宋体"/>
              </w:rPr>
              <w:t>流量付费</w:t>
            </w:r>
          </w:p>
          <w:p w14:paraId="731EC30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带宽</w:t>
            </w:r>
            <w:r>
              <w:rPr>
                <w:rFonts w:ascii="宋体" w:hAnsi="宋体" w:eastAsia="宋体"/>
              </w:rPr>
              <w:t>无上限</w:t>
            </w:r>
          </w:p>
        </w:tc>
        <w:tc>
          <w:tcPr>
            <w:tcW w:w="763" w:type="dxa"/>
            <w:vAlign w:val="center"/>
          </w:tcPr>
          <w:p w14:paraId="33D3122C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901" w:type="dxa"/>
            <w:vAlign w:val="center"/>
          </w:tcPr>
          <w:p w14:paraId="2D76F91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901" w:type="dxa"/>
            <w:vAlign w:val="center"/>
          </w:tcPr>
          <w:p w14:paraId="184D33C4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2" w:type="dxa"/>
            <w:vAlign w:val="center"/>
          </w:tcPr>
          <w:p w14:paraId="7CAD74A5">
            <w:pPr>
              <w:jc w:val="center"/>
              <w:rPr>
                <w:rFonts w:ascii="宋体" w:hAnsi="宋体" w:eastAsia="宋体"/>
              </w:rPr>
            </w:pPr>
          </w:p>
        </w:tc>
      </w:tr>
      <w:tr w14:paraId="1922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8EA5A1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275" w:type="dxa"/>
          </w:tcPr>
          <w:p w14:paraId="3CE2BFE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OSS存储</w:t>
            </w:r>
            <w:r>
              <w:rPr>
                <w:rFonts w:ascii="宋体" w:hAnsi="宋体" w:eastAsia="宋体"/>
              </w:rPr>
              <w:t>服务</w:t>
            </w:r>
          </w:p>
        </w:tc>
        <w:tc>
          <w:tcPr>
            <w:tcW w:w="3137" w:type="dxa"/>
          </w:tcPr>
          <w:p w14:paraId="209C826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  <w:r>
              <w:rPr>
                <w:rFonts w:ascii="宋体" w:hAnsi="宋体" w:eastAsia="宋体"/>
              </w:rPr>
              <w:t>T OSS</w:t>
            </w:r>
            <w:r>
              <w:rPr>
                <w:rFonts w:hint="eastAsia" w:ascii="宋体" w:hAnsi="宋体" w:eastAsia="宋体"/>
              </w:rPr>
              <w:t>对象存储</w:t>
            </w:r>
            <w:r>
              <w:rPr>
                <w:rFonts w:ascii="宋体" w:hAnsi="宋体" w:eastAsia="宋体"/>
              </w:rPr>
              <w:t>空间</w:t>
            </w:r>
          </w:p>
          <w:p w14:paraId="42E0CA2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按</w:t>
            </w:r>
            <w:r>
              <w:rPr>
                <w:rFonts w:ascii="宋体" w:hAnsi="宋体" w:eastAsia="宋体"/>
              </w:rPr>
              <w:t>流量</w:t>
            </w:r>
            <w:r>
              <w:rPr>
                <w:rFonts w:hint="eastAsia" w:ascii="宋体" w:hAnsi="宋体" w:eastAsia="宋体"/>
              </w:rPr>
              <w:t>+存储量付</w:t>
            </w:r>
            <w:r>
              <w:rPr>
                <w:rFonts w:ascii="宋体" w:hAnsi="宋体" w:eastAsia="宋体"/>
              </w:rPr>
              <w:t>费</w:t>
            </w:r>
          </w:p>
        </w:tc>
        <w:tc>
          <w:tcPr>
            <w:tcW w:w="763" w:type="dxa"/>
            <w:vAlign w:val="center"/>
          </w:tcPr>
          <w:p w14:paraId="2A36FFC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01" w:type="dxa"/>
            <w:vAlign w:val="center"/>
          </w:tcPr>
          <w:p w14:paraId="5A0BACB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901" w:type="dxa"/>
            <w:vAlign w:val="center"/>
          </w:tcPr>
          <w:p w14:paraId="4792872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2" w:type="dxa"/>
            <w:vAlign w:val="center"/>
          </w:tcPr>
          <w:p w14:paraId="5F945F11">
            <w:pPr>
              <w:jc w:val="center"/>
              <w:rPr>
                <w:rFonts w:ascii="宋体" w:hAnsi="宋体" w:eastAsia="宋体"/>
              </w:rPr>
            </w:pPr>
          </w:p>
        </w:tc>
      </w:tr>
      <w:tr w14:paraId="2819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2A8132D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275" w:type="dxa"/>
          </w:tcPr>
          <w:p w14:paraId="382CC3F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乡土人才网络学习云平台升级优化</w:t>
            </w:r>
          </w:p>
        </w:tc>
        <w:tc>
          <w:tcPr>
            <w:tcW w:w="3137" w:type="dxa"/>
            <w:vAlign w:val="center"/>
          </w:tcPr>
          <w:p w14:paraId="40D5FD48"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1)对平台底层进行升级，契合服务器高可用架构设计进行改造，针对大并发学生学习进行优化。</w:t>
            </w:r>
          </w:p>
          <w:p w14:paraId="5C5EB3C1"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2)新增用户使用手机验证码登录以及通过手机找回密码功能</w:t>
            </w:r>
          </w:p>
          <w:p w14:paraId="1B6D0BE4"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3)管理端：</w:t>
            </w:r>
          </w:p>
          <w:p w14:paraId="7EAD2180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新增课程、资源、任务审核设置功能</w:t>
            </w:r>
          </w:p>
          <w:p w14:paraId="1C7AB9EE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优化教师工作量的查询功能及新增导出功能</w:t>
            </w:r>
          </w:p>
          <w:p w14:paraId="5E224C89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新增各班学生成绩的查询及导出功能</w:t>
            </w:r>
          </w:p>
          <w:p w14:paraId="3EF4DFD1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新增班级教学任务统计及导出</w:t>
            </w:r>
          </w:p>
          <w:p w14:paraId="026F1DF6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新增课程教学任务统计及导出</w:t>
            </w:r>
          </w:p>
          <w:p w14:paraId="104BABE0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新增查看班级签到情况统计和学生个人签到情况</w:t>
            </w:r>
          </w:p>
          <w:p w14:paraId="54E3CC1C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新增管理查看各门课程组建情况，资源建设情况</w:t>
            </w:r>
          </w:p>
          <w:p w14:paraId="0A6E4E30"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4)教师端：</w:t>
            </w:r>
          </w:p>
          <w:p w14:paraId="789ED7F3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优化教师创建课程，上传资源，发布任务等操作流程</w:t>
            </w:r>
          </w:p>
          <w:p w14:paraId="076F605A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新增班级学生成绩表的查询及导出</w:t>
            </w:r>
          </w:p>
          <w:p w14:paraId="6F785D5B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新增对所带班级课程学习情况和成绩的查询以及导出</w:t>
            </w:r>
          </w:p>
          <w:p w14:paraId="4189D457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新增针对某个学习任务的学习情况统计以及导出</w:t>
            </w:r>
          </w:p>
          <w:p w14:paraId="78C56387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新增随堂测验的分析统计</w:t>
            </w:r>
          </w:p>
          <w:p w14:paraId="00D99CE3"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5)学生端：</w:t>
            </w:r>
          </w:p>
          <w:p w14:paraId="1EAD9EDE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优化学生手机端学习流程</w:t>
            </w:r>
          </w:p>
          <w:p w14:paraId="338E3964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新增手机端学生查看学习进度、学习时长</w:t>
            </w:r>
          </w:p>
          <w:p w14:paraId="41F20CFB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新增各科成绩查询以及导出</w:t>
            </w:r>
          </w:p>
        </w:tc>
        <w:tc>
          <w:tcPr>
            <w:tcW w:w="763" w:type="dxa"/>
            <w:vAlign w:val="center"/>
          </w:tcPr>
          <w:p w14:paraId="65711D5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01" w:type="dxa"/>
          </w:tcPr>
          <w:p w14:paraId="35128F1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1" w:type="dxa"/>
            <w:vAlign w:val="center"/>
          </w:tcPr>
          <w:p w14:paraId="27B919B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2" w:type="dxa"/>
            <w:vAlign w:val="center"/>
          </w:tcPr>
          <w:p w14:paraId="064E11DB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030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FFEDCD5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小计</w:t>
            </w:r>
          </w:p>
        </w:tc>
        <w:tc>
          <w:tcPr>
            <w:tcW w:w="1275" w:type="dxa"/>
          </w:tcPr>
          <w:p w14:paraId="2931BE0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37" w:type="dxa"/>
          </w:tcPr>
          <w:p w14:paraId="2D51CC5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63" w:type="dxa"/>
          </w:tcPr>
          <w:p w14:paraId="48A09B0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1" w:type="dxa"/>
          </w:tcPr>
          <w:p w14:paraId="7F96138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01" w:type="dxa"/>
          </w:tcPr>
          <w:p w14:paraId="0CC50A3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2" w:type="dxa"/>
          </w:tcPr>
          <w:p w14:paraId="3C4459B7">
            <w:pPr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</w:tbl>
    <w:p w14:paraId="31179E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55F1D"/>
    <w:multiLevelType w:val="singleLevel"/>
    <w:tmpl w:val="96755F1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OTUyMTNhNzhmYzU3MDc5MTMxMzI4OGI0Y2FlZjIifQ=="/>
  </w:docVars>
  <w:rsids>
    <w:rsidRoot w:val="01213BB5"/>
    <w:rsid w:val="01213BB5"/>
    <w:rsid w:val="0B9E3542"/>
    <w:rsid w:val="0F616B9D"/>
    <w:rsid w:val="1EC852A6"/>
    <w:rsid w:val="2A383957"/>
    <w:rsid w:val="3D646E87"/>
    <w:rsid w:val="6E716E38"/>
    <w:rsid w:val="7DF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517</Characters>
  <Lines>0</Lines>
  <Paragraphs>0</Paragraphs>
  <TotalTime>10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2022-11-08T02:29:00Z</dcterms:created>
  <dc:creator>大江</dc:creator>
  <cp:lastModifiedBy>大江</cp:lastModifiedBy>
  <dcterms:modified xsi:type="dcterms:W3CDTF">2024-10-16T09:32:13Z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4D5E5A43B88045D7B7B2807202688055</vt:lpwstr>
  </property>
</Properties>
</file>